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0" w:type="dxa"/>
        <w:tblInd w:w="-479" w:type="dxa"/>
        <w:tblCellMar>
          <w:left w:w="0" w:type="dxa"/>
          <w:right w:w="0" w:type="dxa"/>
        </w:tblCellMar>
        <w:tblLook w:val="0000" w:firstRow="0" w:lastRow="0" w:firstColumn="0" w:lastColumn="0" w:noHBand="0" w:noVBand="0"/>
      </w:tblPr>
      <w:tblGrid>
        <w:gridCol w:w="5843"/>
        <w:gridCol w:w="4277"/>
      </w:tblGrid>
      <w:tr w:rsidR="00B53C32" w:rsidRPr="00A721DD" w:rsidTr="00D755F6">
        <w:trPr>
          <w:trHeight w:val="397"/>
        </w:trPr>
        <w:tc>
          <w:tcPr>
            <w:tcW w:w="5843" w:type="dxa"/>
          </w:tcPr>
          <w:p w:rsidR="00B53C32" w:rsidRPr="00A721DD" w:rsidRDefault="00B53C32" w:rsidP="00FF1A55">
            <w:pPr>
              <w:widowControl w:val="0"/>
              <w:autoSpaceDE w:val="0"/>
              <w:autoSpaceDN w:val="0"/>
              <w:adjustRightInd w:val="0"/>
              <w:spacing w:before="100" w:beforeAutospacing="1"/>
              <w:ind w:right="-20"/>
              <w:contextualSpacing/>
              <w:rPr>
                <w:b/>
                <w:sz w:val="24"/>
                <w:szCs w:val="24"/>
              </w:rPr>
            </w:pPr>
            <w:r w:rsidRPr="00A721DD">
              <w:rPr>
                <w:b/>
                <w:sz w:val="24"/>
                <w:szCs w:val="24"/>
              </w:rPr>
              <w:t>«С О Г Л А С О В А Н О»</w:t>
            </w:r>
          </w:p>
        </w:tc>
        <w:tc>
          <w:tcPr>
            <w:tcW w:w="4277" w:type="dxa"/>
          </w:tcPr>
          <w:p w:rsidR="00B53C32" w:rsidRPr="00A721DD" w:rsidRDefault="00B53C32" w:rsidP="00FF1A55">
            <w:pPr>
              <w:widowControl w:val="0"/>
              <w:autoSpaceDE w:val="0"/>
              <w:autoSpaceDN w:val="0"/>
              <w:adjustRightInd w:val="0"/>
              <w:spacing w:before="100" w:beforeAutospacing="1"/>
              <w:ind w:right="-20"/>
              <w:contextualSpacing/>
              <w:jc w:val="right"/>
              <w:rPr>
                <w:b/>
                <w:sz w:val="24"/>
                <w:szCs w:val="24"/>
              </w:rPr>
            </w:pPr>
            <w:r>
              <w:rPr>
                <w:b/>
                <w:sz w:val="24"/>
                <w:szCs w:val="24"/>
              </w:rPr>
              <w:t>«У Т В Е Р Ж Д А Ю</w:t>
            </w:r>
            <w:r w:rsidRPr="00A721DD">
              <w:rPr>
                <w:b/>
                <w:sz w:val="24"/>
                <w:szCs w:val="24"/>
              </w:rPr>
              <w:t>»</w:t>
            </w:r>
          </w:p>
        </w:tc>
      </w:tr>
      <w:tr w:rsidR="00B53C32" w:rsidRPr="00A721DD" w:rsidTr="00D755F6">
        <w:trPr>
          <w:trHeight w:val="397"/>
        </w:trPr>
        <w:tc>
          <w:tcPr>
            <w:tcW w:w="5843" w:type="dxa"/>
          </w:tcPr>
          <w:p w:rsidR="00B53C32" w:rsidRPr="00A721DD" w:rsidRDefault="00B53C32" w:rsidP="00FF1A55">
            <w:pPr>
              <w:widowControl w:val="0"/>
              <w:autoSpaceDE w:val="0"/>
              <w:autoSpaceDN w:val="0"/>
              <w:adjustRightInd w:val="0"/>
              <w:spacing w:before="100" w:beforeAutospacing="1"/>
              <w:ind w:right="-20"/>
              <w:contextualSpacing/>
              <w:rPr>
                <w:b/>
                <w:sz w:val="24"/>
                <w:szCs w:val="24"/>
              </w:rPr>
            </w:pPr>
            <w:r>
              <w:rPr>
                <w:b/>
                <w:sz w:val="24"/>
                <w:szCs w:val="24"/>
              </w:rPr>
              <w:t>Технический директор</w:t>
            </w:r>
            <w:r w:rsidRPr="00A721DD">
              <w:rPr>
                <w:b/>
                <w:sz w:val="24"/>
                <w:szCs w:val="24"/>
              </w:rPr>
              <w:t xml:space="preserve"> </w:t>
            </w:r>
            <w:r>
              <w:rPr>
                <w:b/>
                <w:sz w:val="24"/>
                <w:szCs w:val="24"/>
              </w:rPr>
              <w:t>П</w:t>
            </w:r>
            <w:r w:rsidRPr="00A721DD">
              <w:rPr>
                <w:b/>
                <w:sz w:val="24"/>
                <w:szCs w:val="24"/>
              </w:rPr>
              <w:t>АО «ЯТЭК»</w:t>
            </w:r>
          </w:p>
        </w:tc>
        <w:tc>
          <w:tcPr>
            <w:tcW w:w="4277" w:type="dxa"/>
          </w:tcPr>
          <w:p w:rsidR="00B53C32" w:rsidRPr="00A721DD" w:rsidRDefault="00B53C32" w:rsidP="00FF1A55">
            <w:pPr>
              <w:widowControl w:val="0"/>
              <w:autoSpaceDE w:val="0"/>
              <w:autoSpaceDN w:val="0"/>
              <w:adjustRightInd w:val="0"/>
              <w:spacing w:before="100" w:beforeAutospacing="1"/>
              <w:ind w:left="-706" w:right="-20" w:hanging="142"/>
              <w:contextualSpacing/>
              <w:rPr>
                <w:b/>
                <w:sz w:val="24"/>
                <w:szCs w:val="24"/>
              </w:rPr>
            </w:pPr>
            <w:r>
              <w:rPr>
                <w:b/>
                <w:sz w:val="24"/>
                <w:szCs w:val="24"/>
              </w:rPr>
              <w:t xml:space="preserve">Техн          </w:t>
            </w:r>
            <w:r>
              <w:rPr>
                <w:b/>
                <w:sz w:val="24"/>
                <w:szCs w:val="24"/>
              </w:rPr>
              <w:tab/>
              <w:t>Главный инженер</w:t>
            </w:r>
            <w:r w:rsidRPr="00A721DD">
              <w:rPr>
                <w:b/>
                <w:sz w:val="24"/>
                <w:szCs w:val="24"/>
              </w:rPr>
              <w:t xml:space="preserve"> </w:t>
            </w:r>
            <w:r>
              <w:rPr>
                <w:b/>
                <w:sz w:val="24"/>
                <w:szCs w:val="24"/>
              </w:rPr>
              <w:t>П</w:t>
            </w:r>
            <w:r w:rsidRPr="00A721DD">
              <w:rPr>
                <w:b/>
                <w:sz w:val="24"/>
                <w:szCs w:val="24"/>
              </w:rPr>
              <w:t>АО «</w:t>
            </w:r>
            <w:r>
              <w:rPr>
                <w:b/>
                <w:sz w:val="24"/>
                <w:szCs w:val="24"/>
              </w:rPr>
              <w:t>ЯТЭК</w:t>
            </w:r>
          </w:p>
        </w:tc>
      </w:tr>
      <w:tr w:rsidR="00B53C32" w:rsidRPr="00A721DD" w:rsidTr="00D755F6">
        <w:trPr>
          <w:trHeight w:val="397"/>
        </w:trPr>
        <w:tc>
          <w:tcPr>
            <w:tcW w:w="5843" w:type="dxa"/>
          </w:tcPr>
          <w:p w:rsidR="00B53C32" w:rsidRPr="00A721DD" w:rsidRDefault="00B53C32" w:rsidP="00FF1A55">
            <w:pPr>
              <w:widowControl w:val="0"/>
              <w:autoSpaceDE w:val="0"/>
              <w:autoSpaceDN w:val="0"/>
              <w:adjustRightInd w:val="0"/>
              <w:spacing w:before="100" w:beforeAutospacing="1"/>
              <w:ind w:right="-20"/>
              <w:contextualSpacing/>
              <w:rPr>
                <w:b/>
                <w:sz w:val="24"/>
                <w:szCs w:val="24"/>
              </w:rPr>
            </w:pPr>
            <w:r w:rsidRPr="00A721DD">
              <w:rPr>
                <w:b/>
                <w:sz w:val="24"/>
                <w:szCs w:val="24"/>
              </w:rPr>
              <w:t>_________________</w:t>
            </w:r>
            <w:r>
              <w:rPr>
                <w:b/>
                <w:sz w:val="24"/>
                <w:szCs w:val="24"/>
              </w:rPr>
              <w:t xml:space="preserve"> А.А. Черепанов</w:t>
            </w:r>
          </w:p>
        </w:tc>
        <w:tc>
          <w:tcPr>
            <w:tcW w:w="4277" w:type="dxa"/>
          </w:tcPr>
          <w:p w:rsidR="00B53C32" w:rsidRPr="00A721DD" w:rsidRDefault="00B53C32" w:rsidP="00FF1A55">
            <w:pPr>
              <w:widowControl w:val="0"/>
              <w:autoSpaceDE w:val="0"/>
              <w:autoSpaceDN w:val="0"/>
              <w:adjustRightInd w:val="0"/>
              <w:spacing w:before="100" w:beforeAutospacing="1"/>
              <w:ind w:right="-20"/>
              <w:contextualSpacing/>
              <w:rPr>
                <w:b/>
                <w:sz w:val="24"/>
                <w:szCs w:val="24"/>
              </w:rPr>
            </w:pPr>
            <w:r>
              <w:rPr>
                <w:b/>
                <w:sz w:val="24"/>
                <w:szCs w:val="24"/>
              </w:rPr>
              <w:t xml:space="preserve">       _________________ В</w:t>
            </w:r>
            <w:r w:rsidRPr="00A721DD">
              <w:rPr>
                <w:b/>
                <w:sz w:val="24"/>
                <w:szCs w:val="24"/>
              </w:rPr>
              <w:t>.</w:t>
            </w:r>
            <w:r>
              <w:rPr>
                <w:b/>
                <w:sz w:val="24"/>
                <w:szCs w:val="24"/>
              </w:rPr>
              <w:t>И. Санников</w:t>
            </w:r>
          </w:p>
        </w:tc>
      </w:tr>
      <w:tr w:rsidR="00B53C32" w:rsidRPr="00A721DD" w:rsidTr="00D755F6">
        <w:trPr>
          <w:trHeight w:val="397"/>
        </w:trPr>
        <w:tc>
          <w:tcPr>
            <w:tcW w:w="5843" w:type="dxa"/>
          </w:tcPr>
          <w:p w:rsidR="00B53C32" w:rsidRPr="00A721DD" w:rsidRDefault="00B53C32" w:rsidP="00FF1A55">
            <w:pPr>
              <w:widowControl w:val="0"/>
              <w:autoSpaceDE w:val="0"/>
              <w:autoSpaceDN w:val="0"/>
              <w:adjustRightInd w:val="0"/>
              <w:spacing w:before="100" w:beforeAutospacing="1"/>
              <w:ind w:right="-20"/>
              <w:contextualSpacing/>
              <w:rPr>
                <w:b/>
                <w:sz w:val="24"/>
                <w:szCs w:val="24"/>
              </w:rPr>
            </w:pPr>
            <w:r w:rsidRPr="00A721DD">
              <w:rPr>
                <w:b/>
                <w:sz w:val="24"/>
                <w:szCs w:val="24"/>
              </w:rPr>
              <w:t>«___» ________________20</w:t>
            </w:r>
            <w:r>
              <w:rPr>
                <w:b/>
                <w:sz w:val="24"/>
                <w:szCs w:val="24"/>
              </w:rPr>
              <w:t>20</w:t>
            </w:r>
            <w:r w:rsidRPr="00A721DD">
              <w:rPr>
                <w:b/>
                <w:sz w:val="24"/>
                <w:szCs w:val="24"/>
              </w:rPr>
              <w:t xml:space="preserve"> г.</w:t>
            </w:r>
          </w:p>
        </w:tc>
        <w:tc>
          <w:tcPr>
            <w:tcW w:w="4277" w:type="dxa"/>
          </w:tcPr>
          <w:p w:rsidR="00B53C32" w:rsidRDefault="00B53C32" w:rsidP="00FF1A55">
            <w:pPr>
              <w:widowControl w:val="0"/>
              <w:autoSpaceDE w:val="0"/>
              <w:autoSpaceDN w:val="0"/>
              <w:adjustRightInd w:val="0"/>
              <w:spacing w:before="100" w:beforeAutospacing="1"/>
              <w:ind w:right="-20"/>
              <w:contextualSpacing/>
              <w:rPr>
                <w:b/>
                <w:sz w:val="24"/>
                <w:szCs w:val="24"/>
              </w:rPr>
            </w:pPr>
            <w:r>
              <w:rPr>
                <w:b/>
                <w:sz w:val="24"/>
                <w:szCs w:val="24"/>
              </w:rPr>
              <w:t xml:space="preserve">       </w:t>
            </w:r>
            <w:r w:rsidRPr="00A721DD">
              <w:rPr>
                <w:b/>
                <w:sz w:val="24"/>
                <w:szCs w:val="24"/>
              </w:rPr>
              <w:t>«_____»________________ 20</w:t>
            </w:r>
            <w:r>
              <w:rPr>
                <w:b/>
                <w:sz w:val="24"/>
                <w:szCs w:val="24"/>
              </w:rPr>
              <w:t>20</w:t>
            </w:r>
            <w:r w:rsidRPr="00A721DD">
              <w:rPr>
                <w:b/>
                <w:sz w:val="24"/>
                <w:szCs w:val="24"/>
              </w:rPr>
              <w:t xml:space="preserve"> г.</w:t>
            </w:r>
          </w:p>
          <w:p w:rsidR="00B53C32" w:rsidRPr="00A721DD" w:rsidRDefault="00B53C32" w:rsidP="00FF1A55">
            <w:pPr>
              <w:widowControl w:val="0"/>
              <w:autoSpaceDE w:val="0"/>
              <w:autoSpaceDN w:val="0"/>
              <w:adjustRightInd w:val="0"/>
              <w:spacing w:before="100" w:beforeAutospacing="1"/>
              <w:ind w:right="-20"/>
              <w:contextualSpacing/>
              <w:rPr>
                <w:b/>
                <w:sz w:val="24"/>
                <w:szCs w:val="24"/>
              </w:rPr>
            </w:pPr>
          </w:p>
        </w:tc>
      </w:tr>
      <w:tr w:rsidR="00B53C32" w:rsidRPr="00A721DD" w:rsidTr="00D755F6">
        <w:trPr>
          <w:trHeight w:val="397"/>
        </w:trPr>
        <w:tc>
          <w:tcPr>
            <w:tcW w:w="5843" w:type="dxa"/>
          </w:tcPr>
          <w:p w:rsidR="00B53C32" w:rsidRPr="00A721DD" w:rsidRDefault="00B53C32" w:rsidP="00FF1A55">
            <w:pPr>
              <w:widowControl w:val="0"/>
              <w:autoSpaceDE w:val="0"/>
              <w:autoSpaceDN w:val="0"/>
              <w:adjustRightInd w:val="0"/>
              <w:spacing w:before="100" w:beforeAutospacing="1"/>
              <w:ind w:right="-20"/>
              <w:contextualSpacing/>
              <w:rPr>
                <w:b/>
                <w:sz w:val="24"/>
                <w:szCs w:val="24"/>
              </w:rPr>
            </w:pPr>
            <w:r w:rsidRPr="00A721DD">
              <w:rPr>
                <w:b/>
                <w:sz w:val="24"/>
                <w:szCs w:val="24"/>
              </w:rPr>
              <w:t>«С О Г Л А С О В А Н О»</w:t>
            </w:r>
          </w:p>
        </w:tc>
        <w:tc>
          <w:tcPr>
            <w:tcW w:w="4277" w:type="dxa"/>
          </w:tcPr>
          <w:p w:rsidR="00B53C32" w:rsidRPr="00A721DD" w:rsidRDefault="00B53C32" w:rsidP="00FF1A55">
            <w:pPr>
              <w:widowControl w:val="0"/>
              <w:autoSpaceDE w:val="0"/>
              <w:autoSpaceDN w:val="0"/>
              <w:adjustRightInd w:val="0"/>
              <w:spacing w:before="100" w:beforeAutospacing="1"/>
              <w:ind w:right="-20"/>
              <w:contextualSpacing/>
              <w:jc w:val="right"/>
              <w:rPr>
                <w:b/>
                <w:sz w:val="24"/>
                <w:szCs w:val="24"/>
              </w:rPr>
            </w:pPr>
          </w:p>
        </w:tc>
      </w:tr>
      <w:tr w:rsidR="00B53C32" w:rsidRPr="00A721DD" w:rsidTr="00D755F6">
        <w:trPr>
          <w:trHeight w:val="397"/>
        </w:trPr>
        <w:tc>
          <w:tcPr>
            <w:tcW w:w="5843" w:type="dxa"/>
          </w:tcPr>
          <w:p w:rsidR="00B53C32" w:rsidRPr="00A721DD" w:rsidRDefault="00B53C32" w:rsidP="00FF1A55">
            <w:pPr>
              <w:widowControl w:val="0"/>
              <w:autoSpaceDE w:val="0"/>
              <w:autoSpaceDN w:val="0"/>
              <w:adjustRightInd w:val="0"/>
              <w:spacing w:before="100" w:beforeAutospacing="1"/>
              <w:ind w:right="-20"/>
              <w:contextualSpacing/>
              <w:rPr>
                <w:b/>
                <w:sz w:val="24"/>
                <w:szCs w:val="24"/>
              </w:rPr>
            </w:pPr>
            <w:r>
              <w:rPr>
                <w:b/>
                <w:sz w:val="24"/>
                <w:szCs w:val="24"/>
              </w:rPr>
              <w:t>Директор по производству</w:t>
            </w:r>
            <w:r w:rsidRPr="00A721DD">
              <w:rPr>
                <w:b/>
                <w:sz w:val="24"/>
                <w:szCs w:val="24"/>
              </w:rPr>
              <w:t xml:space="preserve"> </w:t>
            </w:r>
            <w:r>
              <w:rPr>
                <w:b/>
                <w:sz w:val="24"/>
                <w:szCs w:val="24"/>
              </w:rPr>
              <w:t>П</w:t>
            </w:r>
            <w:r w:rsidRPr="00A721DD">
              <w:rPr>
                <w:b/>
                <w:sz w:val="24"/>
                <w:szCs w:val="24"/>
              </w:rPr>
              <w:t>АО «ЯТЭК»</w:t>
            </w:r>
          </w:p>
        </w:tc>
        <w:tc>
          <w:tcPr>
            <w:tcW w:w="4277" w:type="dxa"/>
          </w:tcPr>
          <w:p w:rsidR="00B53C32" w:rsidRPr="00A721DD" w:rsidRDefault="00B53C32" w:rsidP="00FF1A55">
            <w:pPr>
              <w:widowControl w:val="0"/>
              <w:autoSpaceDE w:val="0"/>
              <w:autoSpaceDN w:val="0"/>
              <w:adjustRightInd w:val="0"/>
              <w:spacing w:before="100" w:beforeAutospacing="1"/>
              <w:ind w:left="-706" w:right="-20" w:hanging="142"/>
              <w:contextualSpacing/>
              <w:rPr>
                <w:b/>
                <w:sz w:val="24"/>
                <w:szCs w:val="24"/>
              </w:rPr>
            </w:pPr>
          </w:p>
        </w:tc>
      </w:tr>
      <w:tr w:rsidR="00B53C32" w:rsidRPr="00A721DD" w:rsidTr="00D755F6">
        <w:trPr>
          <w:trHeight w:val="397"/>
        </w:trPr>
        <w:tc>
          <w:tcPr>
            <w:tcW w:w="5843" w:type="dxa"/>
          </w:tcPr>
          <w:p w:rsidR="00B53C32" w:rsidRPr="00A721DD" w:rsidRDefault="00B53C32" w:rsidP="00FF1A55">
            <w:pPr>
              <w:widowControl w:val="0"/>
              <w:autoSpaceDE w:val="0"/>
              <w:autoSpaceDN w:val="0"/>
              <w:adjustRightInd w:val="0"/>
              <w:spacing w:before="100" w:beforeAutospacing="1"/>
              <w:ind w:right="-20"/>
              <w:contextualSpacing/>
              <w:rPr>
                <w:b/>
                <w:sz w:val="24"/>
                <w:szCs w:val="24"/>
              </w:rPr>
            </w:pPr>
            <w:r w:rsidRPr="00A721DD">
              <w:rPr>
                <w:b/>
                <w:sz w:val="24"/>
                <w:szCs w:val="24"/>
              </w:rPr>
              <w:t>_________________</w:t>
            </w:r>
            <w:r>
              <w:rPr>
                <w:b/>
                <w:sz w:val="24"/>
                <w:szCs w:val="24"/>
              </w:rPr>
              <w:t xml:space="preserve"> А.Н. Баев</w:t>
            </w:r>
          </w:p>
        </w:tc>
        <w:tc>
          <w:tcPr>
            <w:tcW w:w="4277" w:type="dxa"/>
          </w:tcPr>
          <w:p w:rsidR="00B53C32" w:rsidRPr="00A721DD" w:rsidRDefault="00B53C32" w:rsidP="00FF1A55">
            <w:pPr>
              <w:widowControl w:val="0"/>
              <w:autoSpaceDE w:val="0"/>
              <w:autoSpaceDN w:val="0"/>
              <w:adjustRightInd w:val="0"/>
              <w:spacing w:before="100" w:beforeAutospacing="1"/>
              <w:ind w:right="-20"/>
              <w:contextualSpacing/>
              <w:rPr>
                <w:b/>
                <w:sz w:val="24"/>
                <w:szCs w:val="24"/>
              </w:rPr>
            </w:pPr>
          </w:p>
        </w:tc>
      </w:tr>
      <w:tr w:rsidR="00B53C32" w:rsidRPr="00A721DD" w:rsidTr="00D755F6">
        <w:trPr>
          <w:trHeight w:val="397"/>
        </w:trPr>
        <w:tc>
          <w:tcPr>
            <w:tcW w:w="5843" w:type="dxa"/>
          </w:tcPr>
          <w:p w:rsidR="00B53C32" w:rsidRPr="00A721DD" w:rsidRDefault="00B53C32" w:rsidP="00FF1A55">
            <w:pPr>
              <w:widowControl w:val="0"/>
              <w:autoSpaceDE w:val="0"/>
              <w:autoSpaceDN w:val="0"/>
              <w:adjustRightInd w:val="0"/>
              <w:spacing w:before="100" w:beforeAutospacing="1"/>
              <w:ind w:right="-20"/>
              <w:contextualSpacing/>
              <w:rPr>
                <w:b/>
                <w:sz w:val="24"/>
                <w:szCs w:val="24"/>
              </w:rPr>
            </w:pPr>
            <w:r w:rsidRPr="00A721DD">
              <w:rPr>
                <w:b/>
                <w:sz w:val="24"/>
                <w:szCs w:val="24"/>
              </w:rPr>
              <w:t>«___» ________________20</w:t>
            </w:r>
            <w:r>
              <w:rPr>
                <w:b/>
                <w:sz w:val="24"/>
                <w:szCs w:val="24"/>
              </w:rPr>
              <w:t>20</w:t>
            </w:r>
            <w:r w:rsidRPr="00A721DD">
              <w:rPr>
                <w:b/>
                <w:sz w:val="24"/>
                <w:szCs w:val="24"/>
              </w:rPr>
              <w:t xml:space="preserve"> г.</w:t>
            </w:r>
          </w:p>
        </w:tc>
        <w:tc>
          <w:tcPr>
            <w:tcW w:w="4277" w:type="dxa"/>
          </w:tcPr>
          <w:p w:rsidR="00B53C32" w:rsidRPr="00A721DD" w:rsidRDefault="00B53C32" w:rsidP="00FF1A55">
            <w:pPr>
              <w:widowControl w:val="0"/>
              <w:autoSpaceDE w:val="0"/>
              <w:autoSpaceDN w:val="0"/>
              <w:adjustRightInd w:val="0"/>
              <w:spacing w:before="100" w:beforeAutospacing="1"/>
              <w:ind w:right="-20"/>
              <w:contextualSpacing/>
              <w:rPr>
                <w:b/>
                <w:sz w:val="24"/>
                <w:szCs w:val="24"/>
              </w:rPr>
            </w:pPr>
          </w:p>
        </w:tc>
      </w:tr>
      <w:tr w:rsidR="002F6887" w:rsidRPr="00670E1E" w:rsidTr="00B53C32">
        <w:trPr>
          <w:trHeight w:val="170"/>
        </w:trPr>
        <w:tc>
          <w:tcPr>
            <w:tcW w:w="10120" w:type="dxa"/>
            <w:gridSpan w:val="2"/>
            <w:vAlign w:val="bottom"/>
          </w:tcPr>
          <w:p w:rsidR="00B53C32" w:rsidRDefault="00B53C32" w:rsidP="0046108A">
            <w:pPr>
              <w:widowControl w:val="0"/>
              <w:autoSpaceDE w:val="0"/>
              <w:autoSpaceDN w:val="0"/>
              <w:adjustRightInd w:val="0"/>
              <w:spacing w:before="100" w:beforeAutospacing="1"/>
              <w:ind w:right="-20"/>
              <w:contextualSpacing/>
              <w:jc w:val="center"/>
              <w:rPr>
                <w:b/>
                <w:sz w:val="24"/>
                <w:szCs w:val="24"/>
              </w:rPr>
            </w:pPr>
          </w:p>
          <w:p w:rsidR="00B53C32" w:rsidRDefault="00B53C32" w:rsidP="0046108A">
            <w:pPr>
              <w:widowControl w:val="0"/>
              <w:autoSpaceDE w:val="0"/>
              <w:autoSpaceDN w:val="0"/>
              <w:adjustRightInd w:val="0"/>
              <w:spacing w:before="100" w:beforeAutospacing="1"/>
              <w:ind w:right="-20"/>
              <w:contextualSpacing/>
              <w:jc w:val="center"/>
              <w:rPr>
                <w:b/>
                <w:sz w:val="24"/>
                <w:szCs w:val="24"/>
              </w:rPr>
            </w:pPr>
          </w:p>
          <w:p w:rsidR="00B53C32" w:rsidRDefault="00B53C32" w:rsidP="0046108A">
            <w:pPr>
              <w:widowControl w:val="0"/>
              <w:autoSpaceDE w:val="0"/>
              <w:autoSpaceDN w:val="0"/>
              <w:adjustRightInd w:val="0"/>
              <w:spacing w:before="100" w:beforeAutospacing="1"/>
              <w:ind w:right="-20"/>
              <w:contextualSpacing/>
              <w:jc w:val="center"/>
              <w:rPr>
                <w:b/>
                <w:sz w:val="24"/>
                <w:szCs w:val="24"/>
              </w:rPr>
            </w:pPr>
          </w:p>
          <w:p w:rsidR="002F6887" w:rsidRPr="00670E1E" w:rsidRDefault="002F6887" w:rsidP="0046108A">
            <w:pPr>
              <w:widowControl w:val="0"/>
              <w:autoSpaceDE w:val="0"/>
              <w:autoSpaceDN w:val="0"/>
              <w:adjustRightInd w:val="0"/>
              <w:spacing w:before="100" w:beforeAutospacing="1"/>
              <w:ind w:right="-20"/>
              <w:contextualSpacing/>
              <w:jc w:val="center"/>
              <w:rPr>
                <w:b/>
                <w:sz w:val="24"/>
                <w:szCs w:val="24"/>
              </w:rPr>
            </w:pPr>
            <w:r w:rsidRPr="00670E1E">
              <w:rPr>
                <w:b/>
                <w:sz w:val="24"/>
                <w:szCs w:val="24"/>
              </w:rPr>
              <w:t xml:space="preserve">Техническое задание на приобретение </w:t>
            </w:r>
            <w:r w:rsidR="003223AB">
              <w:rPr>
                <w:b/>
                <w:sz w:val="24"/>
                <w:szCs w:val="24"/>
              </w:rPr>
              <w:t>СИЗ, СиОС</w:t>
            </w:r>
            <w:r w:rsidR="00B708CF">
              <w:rPr>
                <w:b/>
                <w:sz w:val="24"/>
                <w:szCs w:val="24"/>
              </w:rPr>
              <w:t xml:space="preserve"> и мед.комплектов</w:t>
            </w:r>
            <w:r w:rsidR="00B708CF">
              <w:rPr>
                <w:b/>
                <w:sz w:val="24"/>
                <w:szCs w:val="24"/>
              </w:rPr>
              <w:br/>
            </w:r>
            <w:r w:rsidRPr="00670E1E">
              <w:rPr>
                <w:b/>
                <w:sz w:val="24"/>
                <w:szCs w:val="24"/>
              </w:rPr>
              <w:t xml:space="preserve"> </w:t>
            </w:r>
            <w:r w:rsidR="00A47C7B" w:rsidRPr="00670E1E">
              <w:rPr>
                <w:b/>
                <w:sz w:val="24"/>
                <w:szCs w:val="24"/>
              </w:rPr>
              <w:t>в</w:t>
            </w:r>
            <w:r w:rsidRPr="00670E1E">
              <w:rPr>
                <w:b/>
                <w:sz w:val="24"/>
                <w:szCs w:val="24"/>
              </w:rPr>
              <w:t xml:space="preserve"> 20</w:t>
            </w:r>
            <w:r w:rsidR="00B708CF">
              <w:rPr>
                <w:b/>
                <w:sz w:val="24"/>
                <w:szCs w:val="24"/>
              </w:rPr>
              <w:t>20</w:t>
            </w:r>
            <w:r w:rsidR="00E2519C" w:rsidRPr="00670E1E">
              <w:rPr>
                <w:b/>
                <w:sz w:val="24"/>
                <w:szCs w:val="24"/>
              </w:rPr>
              <w:t>г</w:t>
            </w:r>
            <w:r w:rsidR="00A47C7B" w:rsidRPr="00670E1E">
              <w:rPr>
                <w:b/>
                <w:sz w:val="24"/>
                <w:szCs w:val="24"/>
              </w:rPr>
              <w:t>.</w:t>
            </w:r>
          </w:p>
          <w:p w:rsidR="001950CF" w:rsidRPr="00670E1E" w:rsidRDefault="001950CF" w:rsidP="0046108A">
            <w:pPr>
              <w:widowControl w:val="0"/>
              <w:autoSpaceDE w:val="0"/>
              <w:autoSpaceDN w:val="0"/>
              <w:adjustRightInd w:val="0"/>
              <w:spacing w:before="100" w:beforeAutospacing="1"/>
              <w:ind w:right="-20"/>
              <w:contextualSpacing/>
              <w:jc w:val="center"/>
              <w:rPr>
                <w:b/>
                <w:sz w:val="24"/>
                <w:szCs w:val="24"/>
              </w:rPr>
            </w:pPr>
          </w:p>
        </w:tc>
      </w:tr>
      <w:tr w:rsidR="006E586C" w:rsidRPr="00670E1E" w:rsidTr="00B53C32">
        <w:trPr>
          <w:trHeight w:val="170"/>
        </w:trPr>
        <w:tc>
          <w:tcPr>
            <w:tcW w:w="10120" w:type="dxa"/>
            <w:gridSpan w:val="2"/>
            <w:tcBorders>
              <w:bottom w:val="single" w:sz="4" w:space="0" w:color="auto"/>
            </w:tcBorders>
            <w:vAlign w:val="bottom"/>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
              <w:gridCol w:w="1878"/>
              <w:gridCol w:w="4871"/>
              <w:gridCol w:w="958"/>
              <w:gridCol w:w="940"/>
              <w:gridCol w:w="988"/>
            </w:tblGrid>
            <w:tr w:rsidR="00D30052" w:rsidRPr="00670E1E" w:rsidTr="004838CD">
              <w:trPr>
                <w:cantSplit/>
                <w:trHeight w:val="20"/>
                <w:tblHeader/>
              </w:trPr>
              <w:tc>
                <w:tcPr>
                  <w:tcW w:w="235" w:type="pct"/>
                  <w:shd w:val="clear" w:color="auto" w:fill="auto"/>
                </w:tcPr>
                <w:p w:rsidR="00D30052" w:rsidRPr="00670E1E" w:rsidRDefault="00D30052" w:rsidP="00D30052">
                  <w:pPr>
                    <w:widowControl w:val="0"/>
                    <w:autoSpaceDE w:val="0"/>
                    <w:autoSpaceDN w:val="0"/>
                    <w:adjustRightInd w:val="0"/>
                    <w:spacing w:line="360" w:lineRule="auto"/>
                    <w:ind w:left="57"/>
                    <w:rPr>
                      <w:b/>
                      <w:sz w:val="20"/>
                    </w:rPr>
                  </w:pPr>
                  <w:r w:rsidRPr="00670E1E">
                    <w:rPr>
                      <w:b/>
                      <w:sz w:val="20"/>
                    </w:rPr>
                    <w:t>№</w:t>
                  </w: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b/>
                      <w:sz w:val="20"/>
                    </w:rPr>
                  </w:pPr>
                  <w:r w:rsidRPr="00670E1E">
                    <w:rPr>
                      <w:b/>
                      <w:bCs/>
                      <w:i/>
                      <w:iCs/>
                      <w:w w:val="99"/>
                      <w:sz w:val="20"/>
                    </w:rPr>
                    <w:t>Н</w:t>
                  </w:r>
                  <w:r w:rsidRPr="00670E1E">
                    <w:rPr>
                      <w:b/>
                      <w:bCs/>
                      <w:i/>
                      <w:iCs/>
                      <w:spacing w:val="1"/>
                      <w:w w:val="99"/>
                      <w:sz w:val="20"/>
                    </w:rPr>
                    <w:t>а</w:t>
                  </w:r>
                  <w:r w:rsidRPr="00670E1E">
                    <w:rPr>
                      <w:b/>
                      <w:bCs/>
                      <w:i/>
                      <w:iCs/>
                      <w:w w:val="99"/>
                      <w:sz w:val="20"/>
                    </w:rPr>
                    <w:t>имен</w:t>
                  </w:r>
                  <w:r w:rsidRPr="00670E1E">
                    <w:rPr>
                      <w:b/>
                      <w:bCs/>
                      <w:i/>
                      <w:iCs/>
                      <w:spacing w:val="1"/>
                      <w:w w:val="99"/>
                      <w:sz w:val="20"/>
                    </w:rPr>
                    <w:t>о</w:t>
                  </w:r>
                  <w:r w:rsidRPr="00670E1E">
                    <w:rPr>
                      <w:b/>
                      <w:bCs/>
                      <w:i/>
                      <w:iCs/>
                      <w:w w:val="99"/>
                      <w:sz w:val="20"/>
                    </w:rPr>
                    <w:t>в</w:t>
                  </w:r>
                  <w:r w:rsidRPr="00670E1E">
                    <w:rPr>
                      <w:b/>
                      <w:bCs/>
                      <w:i/>
                      <w:iCs/>
                      <w:spacing w:val="1"/>
                      <w:w w:val="99"/>
                      <w:sz w:val="20"/>
                    </w:rPr>
                    <w:t>а</w:t>
                  </w:r>
                  <w:r w:rsidRPr="00670E1E">
                    <w:rPr>
                      <w:b/>
                      <w:bCs/>
                      <w:i/>
                      <w:iCs/>
                      <w:w w:val="99"/>
                      <w:sz w:val="20"/>
                    </w:rPr>
                    <w:t>ние</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b/>
                      <w:sz w:val="20"/>
                    </w:rPr>
                  </w:pPr>
                  <w:r w:rsidRPr="00670E1E">
                    <w:rPr>
                      <w:b/>
                      <w:bCs/>
                      <w:i/>
                      <w:iCs/>
                      <w:w w:val="99"/>
                      <w:sz w:val="20"/>
                    </w:rPr>
                    <w:t>Те</w:t>
                  </w:r>
                  <w:r w:rsidRPr="00670E1E">
                    <w:rPr>
                      <w:b/>
                      <w:bCs/>
                      <w:i/>
                      <w:iCs/>
                      <w:spacing w:val="1"/>
                      <w:w w:val="99"/>
                      <w:sz w:val="20"/>
                    </w:rPr>
                    <w:t>х</w:t>
                  </w:r>
                  <w:r w:rsidRPr="00670E1E">
                    <w:rPr>
                      <w:b/>
                      <w:bCs/>
                      <w:i/>
                      <w:iCs/>
                      <w:w w:val="99"/>
                      <w:sz w:val="20"/>
                    </w:rPr>
                    <w:t>нич</w:t>
                  </w:r>
                  <w:r w:rsidRPr="00670E1E">
                    <w:rPr>
                      <w:b/>
                      <w:bCs/>
                      <w:i/>
                      <w:iCs/>
                      <w:spacing w:val="1"/>
                      <w:w w:val="99"/>
                      <w:sz w:val="20"/>
                    </w:rPr>
                    <w:t>е</w:t>
                  </w:r>
                  <w:r w:rsidRPr="00670E1E">
                    <w:rPr>
                      <w:b/>
                      <w:bCs/>
                      <w:i/>
                      <w:iCs/>
                      <w:w w:val="99"/>
                      <w:sz w:val="20"/>
                    </w:rPr>
                    <w:t>ские</w:t>
                  </w:r>
                  <w:r w:rsidRPr="00670E1E">
                    <w:rPr>
                      <w:b/>
                      <w:sz w:val="20"/>
                    </w:rPr>
                    <w:t xml:space="preserve"> </w:t>
                  </w:r>
                  <w:r w:rsidRPr="00670E1E">
                    <w:rPr>
                      <w:b/>
                      <w:bCs/>
                      <w:i/>
                      <w:iCs/>
                      <w:spacing w:val="3"/>
                      <w:w w:val="99"/>
                      <w:sz w:val="20"/>
                    </w:rPr>
                    <w:t>т</w:t>
                  </w:r>
                  <w:r w:rsidRPr="00670E1E">
                    <w:rPr>
                      <w:b/>
                      <w:bCs/>
                      <w:i/>
                      <w:iCs/>
                      <w:spacing w:val="1"/>
                      <w:w w:val="99"/>
                      <w:sz w:val="20"/>
                    </w:rPr>
                    <w:t>р</w:t>
                  </w:r>
                  <w:r w:rsidRPr="00670E1E">
                    <w:rPr>
                      <w:b/>
                      <w:bCs/>
                      <w:i/>
                      <w:iCs/>
                      <w:w w:val="99"/>
                      <w:sz w:val="20"/>
                    </w:rPr>
                    <w:t>еб</w:t>
                  </w:r>
                  <w:r w:rsidRPr="00670E1E">
                    <w:rPr>
                      <w:b/>
                      <w:bCs/>
                      <w:i/>
                      <w:iCs/>
                      <w:spacing w:val="1"/>
                      <w:w w:val="99"/>
                      <w:sz w:val="20"/>
                    </w:rPr>
                    <w:t>о</w:t>
                  </w:r>
                  <w:r w:rsidRPr="00670E1E">
                    <w:rPr>
                      <w:b/>
                      <w:bCs/>
                      <w:i/>
                      <w:iCs/>
                      <w:w w:val="99"/>
                      <w:sz w:val="20"/>
                    </w:rPr>
                    <w:t>в</w:t>
                  </w:r>
                  <w:r w:rsidRPr="00670E1E">
                    <w:rPr>
                      <w:b/>
                      <w:bCs/>
                      <w:i/>
                      <w:iCs/>
                      <w:spacing w:val="1"/>
                      <w:w w:val="99"/>
                      <w:sz w:val="20"/>
                    </w:rPr>
                    <w:t>а</w:t>
                  </w:r>
                  <w:r w:rsidRPr="00670E1E">
                    <w:rPr>
                      <w:b/>
                      <w:bCs/>
                      <w:i/>
                      <w:iCs/>
                      <w:w w:val="99"/>
                      <w:sz w:val="20"/>
                    </w:rPr>
                    <w:t>ния</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rPr>
                      <w:b/>
                      <w:sz w:val="20"/>
                    </w:rPr>
                  </w:pPr>
                  <w:r w:rsidRPr="00670E1E">
                    <w:rPr>
                      <w:b/>
                      <w:bCs/>
                      <w:i/>
                      <w:iCs/>
                      <w:w w:val="99"/>
                      <w:sz w:val="20"/>
                    </w:rPr>
                    <w:t>Ед.</w:t>
                  </w:r>
                  <w:r w:rsidRPr="00670E1E">
                    <w:rPr>
                      <w:b/>
                      <w:sz w:val="20"/>
                    </w:rPr>
                    <w:t xml:space="preserve"> </w:t>
                  </w:r>
                  <w:r w:rsidRPr="00670E1E">
                    <w:rPr>
                      <w:b/>
                      <w:bCs/>
                      <w:i/>
                      <w:iCs/>
                      <w:w w:val="99"/>
                      <w:sz w:val="20"/>
                    </w:rPr>
                    <w:t>и</w:t>
                  </w:r>
                  <w:r w:rsidRPr="00670E1E">
                    <w:rPr>
                      <w:b/>
                      <w:bCs/>
                      <w:i/>
                      <w:iCs/>
                      <w:spacing w:val="-1"/>
                      <w:w w:val="99"/>
                      <w:sz w:val="20"/>
                    </w:rPr>
                    <w:t>з</w:t>
                  </w:r>
                  <w:r w:rsidRPr="00670E1E">
                    <w:rPr>
                      <w:b/>
                      <w:bCs/>
                      <w:i/>
                      <w:iCs/>
                      <w:w w:val="99"/>
                      <w:sz w:val="20"/>
                    </w:rPr>
                    <w:t>м.</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rPr>
                      <w:b/>
                      <w:sz w:val="20"/>
                    </w:rPr>
                  </w:pPr>
                  <w:r w:rsidRPr="00670E1E">
                    <w:rPr>
                      <w:b/>
                      <w:bCs/>
                      <w:i/>
                      <w:iCs/>
                      <w:w w:val="99"/>
                      <w:sz w:val="20"/>
                    </w:rPr>
                    <w:t>Образец</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с полимерным покрытием</w:t>
                  </w:r>
                </w:p>
                <w:p w:rsidR="00D30052" w:rsidRPr="00B708CF"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Тип </w:t>
                  </w:r>
                  <w:r w:rsidRPr="00670E1E">
                    <w:rPr>
                      <w:sz w:val="18"/>
                      <w:szCs w:val="18"/>
                      <w:lang w:val="en-US"/>
                    </w:rPr>
                    <w:t>I</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с полным нитриловым покрытием. Маслобензостойкие высокопрочные, износостойкие. Манжет – крага. Предназначены для работы с грубыми и жесткими поверхностями.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Основа: 100% хлопок; покрытие: нитрил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Размеры: от </w:t>
                  </w:r>
                  <w:r w:rsidRPr="00B53C32">
                    <w:rPr>
                      <w:sz w:val="18"/>
                      <w:szCs w:val="18"/>
                    </w:rPr>
                    <w:t>8</w:t>
                  </w:r>
                  <w:r w:rsidRPr="00670E1E">
                    <w:rPr>
                      <w:sz w:val="18"/>
                      <w:szCs w:val="18"/>
                    </w:rPr>
                    <w:t xml:space="preserve"> по 12.</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Pr="00F62844" w:rsidRDefault="00D30052" w:rsidP="00D30052">
                  <w:pPr>
                    <w:widowControl w:val="0"/>
                    <w:autoSpaceDE w:val="0"/>
                    <w:autoSpaceDN w:val="0"/>
                    <w:adjustRightInd w:val="0"/>
                    <w:spacing w:line="360" w:lineRule="auto"/>
                    <w:ind w:left="57"/>
                    <w:jc w:val="center"/>
                    <w:rPr>
                      <w:sz w:val="18"/>
                      <w:szCs w:val="18"/>
                      <w:lang w:val="en-US"/>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с полимерным покрытием</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Тип II</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с полным латексным покрытием. Маслобензостойкие высокопрочные, износостойкие. Манжет – крага. Предназначены для работы с грубыми и жесткими поверхностями. Имеет рифлёную отделку латексного покрытия на рабочей поверхности.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Основа: 100% хлопок; покрытие: латекс</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Размеры: от 6 по 11.</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ТР ТС 019/2011; ГОСТ 12.4.252-2013; ГОСТ Р ЕН 1149-5:2008; ГОСТ </w:t>
                  </w:r>
                  <w:r w:rsidRPr="00670E1E">
                    <w:rPr>
                      <w:sz w:val="18"/>
                      <w:szCs w:val="18"/>
                      <w:lang w:val="en-US"/>
                    </w:rPr>
                    <w:t>EN</w:t>
                  </w:r>
                  <w:r w:rsidRPr="00670E1E">
                    <w:rPr>
                      <w:sz w:val="18"/>
                      <w:szCs w:val="18"/>
                    </w:rPr>
                    <w:t xml:space="preserve"> 388-2012; </w:t>
                  </w:r>
                  <w:r w:rsidRPr="00670E1E">
                    <w:rPr>
                      <w:sz w:val="18"/>
                      <w:szCs w:val="18"/>
                      <w:lang w:val="en-US"/>
                    </w:rPr>
                    <w:t>EN</w:t>
                  </w:r>
                  <w:r w:rsidRPr="00670E1E">
                    <w:rPr>
                      <w:sz w:val="18"/>
                      <w:szCs w:val="18"/>
                    </w:rPr>
                    <w:t>407:2003</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трикотажные с точечным покрытием</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Перчатки трикотажные бесшовные с точечным протектором из поливинилхлорида на ладонной части и пальцах, класс вязки: не ниже 10.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Состав: не менее 70% хлопок, не более 30% полиэфир.</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Размеры от 6 по 1</w:t>
                  </w:r>
                  <w:r>
                    <w:rPr>
                      <w:sz w:val="18"/>
                      <w:szCs w:val="18"/>
                    </w:rPr>
                    <w:t>1</w:t>
                  </w:r>
                  <w:r w:rsidRPr="00670E1E">
                    <w:rPr>
                      <w:sz w:val="18"/>
                      <w:szCs w:val="18"/>
                    </w:rPr>
                    <w:t>.</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ГОСТ 12.4.252-2013.</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резиновые или из полимерных материалов</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маслоустойчивые для работы с мелкими замазученными деталями, где необходимо что бы перчатка обеспечивала устойчивый захват.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Материал: нитрил или неопрен.</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Размеры: от 6 по 11.</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ТР ТС 019/2011; ГОСТ 12.4.252-2013; ГОСТ </w:t>
                  </w:r>
                  <w:r w:rsidRPr="00670E1E">
                    <w:rPr>
                      <w:sz w:val="18"/>
                      <w:szCs w:val="18"/>
                      <w:lang w:val="en-US"/>
                    </w:rPr>
                    <w:t>EN</w:t>
                  </w:r>
                  <w:r w:rsidRPr="00670E1E">
                    <w:rPr>
                      <w:sz w:val="18"/>
                      <w:szCs w:val="18"/>
                    </w:rPr>
                    <w:t xml:space="preserve"> 388-2012.</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с полимерным покрытием, нефтеморозостойкие</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Тип 1</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Ansell Winter Monkey Grip (Винтер Манки Грип) с трикотажной манжетой и/или их аналоги. Морозоустойчивые (до −40°C) маслобензостойкие перчатки обладают повышенной устойчивостью к износу, порезам, проколам. Обеспечивают отличный захват сухих и замасленных поверхностей. Теплоизоляционная основа позволяет перчаткам оставаться гибкими на морозе и сохраняет тепло рук. ПВХ-покрытие отталкивает влагу, масла и грязь. Антистатичны.</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Материал основы: джерси (хлопок 100%)</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Материал покрытия: ПВХ, полное покрытиеТР ТС 019/2011</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Размеры: от 9 по 12.</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ТР ТС 019/2011; ГОСТ 12.4.252-2013; ГОСТ </w:t>
                  </w:r>
                  <w:r w:rsidRPr="00670E1E">
                    <w:rPr>
                      <w:sz w:val="18"/>
                      <w:szCs w:val="18"/>
                      <w:lang w:val="en-US"/>
                    </w:rPr>
                    <w:t>EN</w:t>
                  </w:r>
                  <w:r w:rsidRPr="00670E1E">
                    <w:rPr>
                      <w:sz w:val="18"/>
                      <w:szCs w:val="18"/>
                    </w:rPr>
                    <w:t xml:space="preserve"> 388-2012; </w:t>
                  </w:r>
                  <w:r w:rsidRPr="00670E1E">
                    <w:rPr>
                      <w:sz w:val="18"/>
                      <w:szCs w:val="18"/>
                      <w:lang w:val="en-US"/>
                    </w:rPr>
                    <w:t>EN</w:t>
                  </w:r>
                  <w:r w:rsidRPr="00670E1E">
                    <w:rPr>
                      <w:sz w:val="18"/>
                      <w:szCs w:val="18"/>
                    </w:rPr>
                    <w:t xml:space="preserve"> 511:2003</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с полимерным покрытием, нефтеморозостойкие</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Тип 2</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Перчатки Микроайс с вязаной манжетой или их аналоги.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Бесшовная многослойная перчатка. Верх — нейлон, основа — акриловые волокна и натуральная шерсть. Класс вязки не ниже 10.</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Имеет небольшой «махровый» начес на внутренней поверхности для дополнительного комфорта. Морозостойкость покрытия не менее -50°С.</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Рабочая часть на 3/4 покрыта текстурированным латексом для защиты от механических воздействий, а также для исключения проскальзывания предметов и смягчения ударных нагрузок на руки.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Материал полимерного покрытия стойкий к нефтепродуктам (Нс, Нм)</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Размеры от </w:t>
                  </w:r>
                  <w:r>
                    <w:rPr>
                      <w:sz w:val="18"/>
                      <w:szCs w:val="18"/>
                    </w:rPr>
                    <w:t>6</w:t>
                  </w:r>
                  <w:r w:rsidRPr="00670E1E">
                    <w:rPr>
                      <w:sz w:val="18"/>
                      <w:szCs w:val="18"/>
                    </w:rPr>
                    <w:t xml:space="preserve"> по 11</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ТР ТС 019/2011; ГОСТ 12.4.183-91; ГОСТ </w:t>
                  </w:r>
                  <w:r w:rsidRPr="00670E1E">
                    <w:rPr>
                      <w:sz w:val="18"/>
                      <w:szCs w:val="18"/>
                      <w:lang w:val="en-US"/>
                    </w:rPr>
                    <w:t>EN</w:t>
                  </w:r>
                  <w:r w:rsidRPr="00670E1E">
                    <w:rPr>
                      <w:sz w:val="18"/>
                      <w:szCs w:val="18"/>
                    </w:rPr>
                    <w:t xml:space="preserve"> 388-2012; </w:t>
                  </w:r>
                  <w:r w:rsidRPr="00670E1E">
                    <w:rPr>
                      <w:sz w:val="18"/>
                      <w:szCs w:val="18"/>
                      <w:lang w:val="en-US"/>
                    </w:rPr>
                    <w:t>EN</w:t>
                  </w:r>
                  <w:r w:rsidRPr="00670E1E">
                    <w:rPr>
                      <w:sz w:val="18"/>
                      <w:szCs w:val="18"/>
                    </w:rPr>
                    <w:t xml:space="preserve"> 511:2003.</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шерстяные (вкладыши)</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полушерстяные без покрытия. Манжет двойной оверлок</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Состав: не менее 70% шерсть, не более 30% акрил.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Класс вязки: не менее 10.</w:t>
                  </w:r>
                </w:p>
                <w:p w:rsidR="00D30052" w:rsidRPr="00670E1E" w:rsidRDefault="00D30052" w:rsidP="00D30052">
                  <w:pPr>
                    <w:widowControl w:val="0"/>
                    <w:autoSpaceDE w:val="0"/>
                    <w:autoSpaceDN w:val="0"/>
                    <w:adjustRightInd w:val="0"/>
                    <w:spacing w:line="360" w:lineRule="auto"/>
                    <w:ind w:left="57"/>
                    <w:rPr>
                      <w:sz w:val="18"/>
                      <w:szCs w:val="18"/>
                    </w:rPr>
                  </w:pPr>
                  <w:r>
                    <w:rPr>
                      <w:sz w:val="18"/>
                      <w:szCs w:val="18"/>
                    </w:rPr>
                    <w:t>Размеры: от 6</w:t>
                  </w:r>
                  <w:r w:rsidRPr="00670E1E">
                    <w:rPr>
                      <w:sz w:val="18"/>
                      <w:szCs w:val="18"/>
                    </w:rPr>
                    <w:t xml:space="preserve"> до 12.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ТР ТС 019/2011, ГОСТ 12.4.252-2013; ГОСТ </w:t>
                  </w:r>
                  <w:r w:rsidRPr="00670E1E">
                    <w:rPr>
                      <w:sz w:val="18"/>
                      <w:szCs w:val="18"/>
                      <w:lang w:val="en-US"/>
                    </w:rPr>
                    <w:t>EN</w:t>
                  </w:r>
                  <w:r w:rsidRPr="00670E1E">
                    <w:rPr>
                      <w:sz w:val="18"/>
                      <w:szCs w:val="18"/>
                    </w:rPr>
                    <w:t xml:space="preserve"> 388-2012; </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Рукавицы меховые</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Материал «Саржа», хлопок 100 %. Утеплитель натуральный мех (овчина). Для эксплуатации в </w:t>
                  </w:r>
                  <w:r w:rsidRPr="00670E1E">
                    <w:rPr>
                      <w:sz w:val="18"/>
                      <w:szCs w:val="18"/>
                      <w:lang w:val="en-US"/>
                    </w:rPr>
                    <w:t>IV</w:t>
                  </w:r>
                  <w:r w:rsidRPr="00670E1E">
                    <w:rPr>
                      <w:sz w:val="18"/>
                      <w:szCs w:val="18"/>
                    </w:rPr>
                    <w:t xml:space="preserve"> и особом климате.</w:t>
                  </w:r>
                </w:p>
                <w:p w:rsidR="00D30052" w:rsidRPr="00670E1E" w:rsidRDefault="00D30052" w:rsidP="00D30052">
                  <w:pPr>
                    <w:widowControl w:val="0"/>
                    <w:autoSpaceDE w:val="0"/>
                    <w:autoSpaceDN w:val="0"/>
                    <w:adjustRightInd w:val="0"/>
                    <w:spacing w:line="360" w:lineRule="auto"/>
                    <w:ind w:left="57"/>
                    <w:rPr>
                      <w:sz w:val="18"/>
                      <w:szCs w:val="18"/>
                    </w:rPr>
                  </w:pPr>
                  <w:r>
                    <w:rPr>
                      <w:sz w:val="18"/>
                      <w:szCs w:val="18"/>
                    </w:rPr>
                    <w:t>Размеры 1 и 3.</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ГОСТ 12.4.010-75</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Default="00D30052" w:rsidP="00D30052">
                  <w:r w:rsidRPr="001823A2">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Краги термостойкие</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Краги спилковые пятипалые, предназначеные для защиты рук от искр, брызг расплавленного металла. Изготовлены из высококачественного спилка КРС (сорт А, высший) толщиной 1,1– 1,4 мм. Швы наружные прошиты прочной негорючей нитью.</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Длина: не менее 340 мм.</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Размеры от 9</w:t>
                  </w:r>
                  <w:r>
                    <w:rPr>
                      <w:sz w:val="18"/>
                      <w:szCs w:val="18"/>
                    </w:rPr>
                    <w:t xml:space="preserve"> по</w:t>
                  </w:r>
                  <w:r w:rsidRPr="00670E1E">
                    <w:rPr>
                      <w:sz w:val="18"/>
                      <w:szCs w:val="18"/>
                    </w:rPr>
                    <w:t xml:space="preserve"> 11</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ГОСТ 12.4.252-2013; ГОСТ  12.4.010-75</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Default="00D30052" w:rsidP="00D30052">
                  <w:r w:rsidRPr="001823A2">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Краги термостойкие с подкладкой из натурально меха</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Краги спилковые пятипалые, предназначеные для защиты рук от искр, брызг расплавленного металла. Изготовлены из высококачественного спилка КРС толщиной 1,1– 1,4 мм. Утеплитель – натуральный мех. Швы прошиты прочной негорючей нитью.</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Длина: не менее 350 мм.</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Размеры</w:t>
                  </w:r>
                  <w:r>
                    <w:rPr>
                      <w:sz w:val="18"/>
                      <w:szCs w:val="18"/>
                    </w:rPr>
                    <w:t xml:space="preserve"> </w:t>
                  </w:r>
                  <w:r w:rsidRPr="00670E1E">
                    <w:rPr>
                      <w:sz w:val="18"/>
                      <w:szCs w:val="18"/>
                    </w:rPr>
                    <w:t>:</w:t>
                  </w:r>
                  <w:r>
                    <w:rPr>
                      <w:sz w:val="18"/>
                      <w:szCs w:val="18"/>
                    </w:rPr>
                    <w:t xml:space="preserve">от 9 по </w:t>
                  </w:r>
                  <w:r w:rsidRPr="00670E1E">
                    <w:rPr>
                      <w:sz w:val="18"/>
                      <w:szCs w:val="18"/>
                    </w:rPr>
                    <w:t>11.</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ГОСТ 12.4.252-2013; ГОСТ  12.4.010-75</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Нарукавники из полимерных материалов</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Нарукавники не имеют трикотажной основы. Влагоустойчивы. Обладают отличной механической устойчивостью. Стойкость к кислотам и щелочам концентрацией до 50%. Стойкие к продуктам нефтепереработки, маслам и жирам. Материал: ПВХ -100%.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Толщина 0,15 мм. Длина: 45 см. Ширина: 20 см.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Противогаз ПШ-20РС</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Противогаз одноканальный с воздухоподводящим шлангом длиной 20 м. для работы в замкнутых ёмкостях, колодцах, отсеках и т. п.</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Состав: панорамная маска. Воздухоподводящий шланг - шланг ПВХ на барабане, установка подачи воздуха, работающего от электропривода или ручного привода, соединительных гофрированных трубок, из хлопчатобумажная амуниция (поясной ремень с плечевыми лямками и сигнально-спасательной веревки (каната)).</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Подача воздуха с электропривода и ручной, механизм переключения с одного вида привода на другой автоматический с помощью обгонной муфты.</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Температурный диапазон работы: от -40 до +40°С</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Поставка в ящиках размером 0,57 х 0,58 х 0,60м</w:t>
                  </w:r>
                </w:p>
                <w:p w:rsidR="00D30052" w:rsidRPr="00670E1E" w:rsidRDefault="00D30052" w:rsidP="00D30052">
                  <w:pPr>
                    <w:widowControl w:val="0"/>
                    <w:autoSpaceDE w:val="0"/>
                    <w:autoSpaceDN w:val="0"/>
                    <w:adjustRightInd w:val="0"/>
                    <w:spacing w:line="360" w:lineRule="auto"/>
                    <w:ind w:left="57"/>
                    <w:rPr>
                      <w:sz w:val="18"/>
                      <w:szCs w:val="18"/>
                    </w:rPr>
                  </w:pPr>
                  <w:r w:rsidRPr="00670E1E">
                    <w:rPr>
                      <w:rFonts w:ascii="Open Sans" w:hAnsi="Open Sans"/>
                      <w:color w:val="000000"/>
                      <w:sz w:val="20"/>
                      <w:shd w:val="clear" w:color="auto" w:fill="FFFFFF"/>
                    </w:rPr>
                    <w:t>ТР ТС 19/2011, ГОСТ Р 12.4.252-2009, ГОСТ Р 12.4.236-2013 класс 2, ГОСТ Р 12.4.189-99 категория 2.</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компл.</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Респиратор</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Противоаэрозольный формованный респиратор с клапаном выдоха для защиты от пыли и туманов Имеет непрерывные бесшовные лямки. При применении позволяет использование совместно с защитными очками Предназначен для многоразового применения.</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Степень защиты :FFP2</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Маска полная лицевая</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Маска полнолицевая со сменными фильтрами А1 с комплексной защиты лица, органов зрения, дыхания от органических газов, паров, аэрозолей.</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Мягкая гипоаллергенная лицевая часть из эластомера или силикона, поликарбонатная линза.</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Система крепления из двух эластичных резиновых ремешков на хлопковой основе и оголовье регулируется в четырех точках.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компл.</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Комплект газодымозащитный</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Огнестойкий капюшон со смотровым окном, регулируемый оголовьем и эластичным шейным обтюратором, подмасочник с клапаном выдоха. Фильтрующе-поглощающая коробка. Изделие находится в полиэтиленовом пакете, вложенным в сумку.  Предназначенный для защиты органов дыхания, глаз и головы человека от воздействия токсичных продуктов горения, образующихся при пожаре и других чрезвычайных ситуациях техногенного характера. Срок хранения и годности 5 лет.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ГОСТ 53261-2009.</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компл.</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Самоспасатель промышленный изолирующий</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Самоспасатель промышленный изолирующий для обеспечения автономного дыхания человека газо-воздушной смесью в аварийной ситуации. Самоспасатель полностью защищает органы дыхания человека от окружающей среды с недостатком или полным отсутствием кислорода, а также с высоким содержанием опасных химических веществ. Самоспасатель использует принцип поглощения выдыхаемой человеком влаги и диоксида углерода химическим регенеративным продуктом при одновременном выделении из него кислорода.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Время защитного действия: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в режиме ожидания: не менее 150 минут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 в режиме средней нагрузки: не менее 50 минут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Гарантийный срок хранения: 5 лет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Масса изделия: не более 2,5 кг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Температура вдыхаемой газовой смеси: не более 45°С.</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ТС019/2011; ГОСТ 53260-2009</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Сумка для противогаза</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Сумка для хранения и ношения промышленных фильтрующих противогазов и масок. Сумка имеет два отделения, которые отделяются клапаном. Фильтр размещается в отделении с отверстием в дне сумки. Для ношения противогаза сумка снабжена плечевым ремнем с передвижными пряжками, служащими для регулирования длины ремня, а так же поясным ремнём для закреплении на талии работающего.</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rPr>
                    <w:t>ш</w:t>
                  </w:r>
                  <w:r w:rsidRPr="00670E1E">
                    <w:rPr>
                      <w:sz w:val="18"/>
                      <w:szCs w:val="18"/>
                    </w:rPr>
                    <w:t>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2C7D33">
              <w:trPr>
                <w:cantSplit/>
                <w:trHeight w:val="20"/>
              </w:trPr>
              <w:tc>
                <w:tcPr>
                  <w:tcW w:w="235" w:type="pct"/>
                  <w:vMerge w:val="restar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vMerge w:val="restar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Каска защитные Uvex Феос B-WR или аналог.</w:t>
                  </w:r>
                </w:p>
              </w:tc>
              <w:tc>
                <w:tcPr>
                  <w:tcW w:w="2409" w:type="pct"/>
                  <w:vMerge w:val="restar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Каска защитная изготовленая из ударопрочного корпуса. Каска с козырьком, водосточным желобком и двумя пазами для крепления противошумных наушников, амортизатором из тканевых лент с креплением к корпусу в 4 точках, подбородочным ремнем и обтюратором. Внутренняя оснастка с храповиком, позволяет плавно подгонять размер оголовья (51–65 см). Конструкция предполагает применение наушников, лицевых щитков, щитков сварщика, подшлемника. Защитные свойства: от механических повреждений (устойчива к боковой деформации), воздействия влаги, брызг металла и электрического тока напряжением до 2200 В. Температурный режим: от –50 до +50 °С. Масса корпуса: 240 г.</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EN 397</w:t>
                  </w:r>
                </w:p>
              </w:tc>
              <w:tc>
                <w:tcPr>
                  <w:tcW w:w="474"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Цвет: Белый</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r>
            <w:tr w:rsidR="00D30052" w:rsidRPr="00670E1E" w:rsidTr="002C7D33">
              <w:trPr>
                <w:cantSplit/>
                <w:trHeight w:val="20"/>
              </w:trPr>
              <w:tc>
                <w:tcPr>
                  <w:tcW w:w="235" w:type="pct"/>
                  <w:vMerge/>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vMerge/>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p>
              </w:tc>
              <w:tc>
                <w:tcPr>
                  <w:tcW w:w="2409" w:type="pct"/>
                  <w:vMerge/>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p>
              </w:tc>
              <w:tc>
                <w:tcPr>
                  <w:tcW w:w="474"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Цвет: Красный</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Каска термостойкая с защитным экраном для лиц с термостойкой окантовкой</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Комплект состоит из каски защитной, щитка защитного лицевого с креплением на каске для защиты от электрической дуги и подшлемника термостойкого.</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Технические характеристики щитка защитного лицевого с креплением на каске  сменный увеличенный  экран - светофильтр со шкальным номером 1,7  из ударо- и термостойкого поликарбоната, дополнительная защита от ИК-излучения, слепящей яркости света и электрической дуги;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экран обеспечивает защиту от воздействия твердых частиц с кинетической энергией до 5,9 Дж;</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огнестойкая окантовка экрана из электроизоляционного материала;</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универсальное крепление выполнено из термостойкого материала;</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крепление щитка к защитной каске осуществляется за счет подъемно-фиксирующего устройства, изготовленного из холодо- и термостойкого материала, устойчивого к износу и гарантирующего надёжную фиксацию лицевого щитка в двух положениях “вверх-вниз”. Конструкция позволяет одновременное ношение наушников противошумных;</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высота экрана 250 мм;</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оптический класс 1.</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Технические характеристики каски защитной:</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 корпус и внутренняя оснастка, выполненные из термостойкого, ударопрочного, устойчивого к прогоранию и высоким температурам материала  SUPER TermotreK® (изготовленного с применением материалов DuPont   и  Zytel®);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устойчивость к искрам и брызгам расплавленного металла-155 г.;</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химическая стойкость;</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защита от поражения электрическим током напряжением до 2200В;</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комфортный, служащий длительное время обтюратор из непрогораемой натуральной кожи;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удобные застежки и регулируемый подбородочный ремень из непрогораемой натуральной кожи;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сертифицирована на соответствие  требованиям СЕ;</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устойчивость к краткосрочному воздействию высоких температур до +1450°С;</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устойчивость к среднесрочному воздействию высоких температур (8-10 мин.) до +350°С</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Подшлемник термостойкий увеличенного размера для защиты головы, шеи, верхней части груди и спины от брызг расплавленного металла и высокой температуры. Материал: огнезащитная ткань с пропиткой  (100% хлопок).</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Маска сварщика с автоматическим светофильтром</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Маска сварщика из термостойкого пластика с регулируемым наголовным креплением для надежной защиты от глаз от прямых излучений сварочной дуги, искр и брызг расплавленного металла, от воздействий твердых частиц с высоким уровнем кинетической энергии при проведении электросварочных работ.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Светофильтр: АСФ 3-5/10-12 </w:t>
                  </w:r>
                  <w:r w:rsidRPr="00670E1E">
                    <w:rPr>
                      <w:sz w:val="18"/>
                      <w:szCs w:val="18"/>
                      <w:lang w:val="en-US"/>
                    </w:rPr>
                    <w:t>DIN</w:t>
                  </w:r>
                  <w:r w:rsidRPr="00670E1E">
                    <w:rPr>
                      <w:sz w:val="18"/>
                      <w:szCs w:val="18"/>
                    </w:rPr>
                    <w:t xml:space="preserve"> Скорость затемнения: не более 0,5 мс /осветления: от 40 мс. Питание: солнечные/литиевые батареи.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Рабочая температура от -10 до +70°С</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Маска сварщика с блоком принудительной подачи воздуха</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Маска сварщика из термостойкого пластика с регулируемым наголовным креплением для надежной защиты от глаз от прямых излучений сварочной дуги, искр и брызг расплавленного металла, от воздействий твердых частиц с высоким уровнем кинетической энергии при проведении электросварочных работ. В комплект входить блок подачи и фильтрации воздуха, трубка подачи воздуха, индикатор подачи воздуха, ремень, искропоглотитель, предфильтр, противоаэрозольный фильтр класса Р3, батарея и зарядное устройство.</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Интенсивность воздушного потока не менее 160л/мин.</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Время непрерывной работы без подзарядки: не менее 8 часов.</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Светофильтр: АСФ 3-5/9-13 </w:t>
                  </w:r>
                  <w:r w:rsidRPr="00670E1E">
                    <w:rPr>
                      <w:sz w:val="18"/>
                      <w:szCs w:val="18"/>
                      <w:lang w:val="en-US"/>
                    </w:rPr>
                    <w:t>DIN</w:t>
                  </w:r>
                  <w:r w:rsidRPr="00670E1E">
                    <w:rPr>
                      <w:sz w:val="18"/>
                      <w:szCs w:val="18"/>
                    </w:rPr>
                    <w:t xml:space="preserve"> Скорость затемнения: не более 0,5 мс /осветления: от 40 мс. Питание: литиевая батареи.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Рабочая температура от -50 до +40°С</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компл.</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Щиток для защиты головы и лица</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Щиток из оптически прозрачного поликарбоната толщиной 2 мм для защиты лица и глаз от механических повреждений во время работы с креплением на каску защитную. Регулируемый наклон экрана позволяет разместить щиток в удобном положении. Удобен в использовании с большинством очков и респираторов.</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Экран из поликарбоната защищает лицо от воздействия частиц с энергией не менее 15 Дж. Оптический класс 1.</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Диапазон температур от −50 до +130 °С.</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Защитные свойства: Для защиты от высокой температуры, брызг черных и цветных металлов, абразивов, стружки, осколков и других твердых частиц с высокой кинетической энергией.</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Очки защитные открытые</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Открытые очки с возможностью регулировки длины дужек. Нескользящая носовая дужка.</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Защитные свойства: высокопрочная поликарбонатная линза защищает от летящих частиц и УФ-излучения. Обеспечивает хорошее распознавание цветов. Оптический класс 1.</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Имеет мешочек для хранения и ношения.</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503"/>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Очки защитные закрытые</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Панорамные очки, широкая наголовная регулируемая лента. Защита от высокоскоростных летящих частиц со среднеэнергетическим ударом, капель и брызг жидкостей. 100% защита от УФ-излучения. Оптический класс: № 1 (не дает искажений, не имеет ограничений по длительности носки). Возможно ношение с корригирующими очками.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Покрытие: против царапин и запотевания.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Материал линз: поликарбонат.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Очки защитные закрытые сварщика</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Закрытые очки с непрямой вентиляцией, изготовленые из из ПВХ пластиката, в котором установлен жесткий стеклодержатель с прозрачными пластмассовыми защитными стеклами и откидного стеклодержателя с минеральными защитными стеклами-светофильтрами. Четыре вентиляционных устройства обеспечивают эффективную вентиляцию. Прозрачные защитные стекла отличаются стабильностью оптических свойств, высокой устойчивостью к царапанию и истиранию, брызг расплавленного металла. Наголовная лента имеет регулировочные пряжки для подгонки по размеру головы пользователя. Для использования при газовой сварке и резке средней мощности.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Предназначены для защиты глаз спереди и с боков от твердых частиц (кинетическая энергия не более 0,6 ДЖ), абразивной пыли и тумана, устойчивы к царапанию.</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lang w:val="en-US"/>
                    </w:rPr>
                    <w:t>C</w:t>
                  </w:r>
                  <w:r w:rsidRPr="00670E1E">
                    <w:rPr>
                      <w:sz w:val="18"/>
                      <w:szCs w:val="18"/>
                    </w:rPr>
                    <w:t>тепень затемнения светофильтра 5</w:t>
                  </w:r>
                  <w:r w:rsidRPr="00B53C32">
                    <w:rPr>
                      <w:sz w:val="18"/>
                      <w:szCs w:val="18"/>
                    </w:rPr>
                    <w:t xml:space="preserve"> </w:t>
                  </w:r>
                  <w:r w:rsidRPr="00670E1E">
                    <w:rPr>
                      <w:sz w:val="18"/>
                      <w:szCs w:val="18"/>
                      <w:lang w:val="en-US"/>
                    </w:rPr>
                    <w:t>DIN</w:t>
                  </w:r>
                  <w:r w:rsidRPr="00670E1E">
                    <w:rPr>
                      <w:sz w:val="18"/>
                      <w:szCs w:val="18"/>
                    </w:rPr>
                    <w:t xml:space="preserve">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диэлектрические</w:t>
                  </w:r>
                </w:p>
              </w:tc>
              <w:tc>
                <w:tcPr>
                  <w:tcW w:w="2883" w:type="pct"/>
                  <w:gridSpan w:val="2"/>
                  <w:shd w:val="clear" w:color="auto" w:fill="auto"/>
                </w:tcPr>
                <w:p w:rsidR="00D30052" w:rsidRDefault="00D30052" w:rsidP="00D30052">
                  <w:pPr>
                    <w:widowControl w:val="0"/>
                    <w:autoSpaceDE w:val="0"/>
                    <w:autoSpaceDN w:val="0"/>
                    <w:adjustRightInd w:val="0"/>
                    <w:spacing w:line="360" w:lineRule="auto"/>
                    <w:ind w:left="57"/>
                    <w:rPr>
                      <w:sz w:val="18"/>
                      <w:szCs w:val="18"/>
                    </w:rPr>
                  </w:pPr>
                  <w:r w:rsidRPr="00670E1E">
                    <w:rPr>
                      <w:sz w:val="18"/>
                      <w:szCs w:val="18"/>
                    </w:rPr>
                    <w:t>Предназначены для защиты человека от поражения электрическим током и являются основным средством защиты при работе в электроустановках напряжением до 1000 В и дополнительным изолирующим средством при работе в электроустановках напряжением свыше 1000 В. Изготавливаются из латекса</w:t>
                  </w:r>
                </w:p>
                <w:p w:rsidR="00D30052" w:rsidRPr="00670E1E" w:rsidRDefault="00D30052" w:rsidP="00D30052">
                  <w:pPr>
                    <w:widowControl w:val="0"/>
                    <w:autoSpaceDE w:val="0"/>
                    <w:autoSpaceDN w:val="0"/>
                    <w:adjustRightInd w:val="0"/>
                    <w:spacing w:line="360" w:lineRule="auto"/>
                    <w:ind w:left="57"/>
                    <w:rPr>
                      <w:sz w:val="18"/>
                      <w:szCs w:val="18"/>
                    </w:rPr>
                  </w:pPr>
                  <w:r>
                    <w:rPr>
                      <w:sz w:val="18"/>
                      <w:szCs w:val="18"/>
                    </w:rPr>
                    <w:t>Размеры: 3 и 4.</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ТУ 38.306-5-63-97; ГОСТ 12.1.038-82; ГОСТ Р 12.4.246-2008</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rPr>
                    <w:t>пара</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Наушники противошумные</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Наушники с крепления на каску для обеспечения защиты от высокого уровня шума. Конструкция с применением двойного корпуса чашки. Уплотнительные валики с большой шириной с мягким вспененным пластиком.</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Уровень шумоподавления (SNR) не менее 33дБ</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компл.</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Вкладыши противошумные (беруши)</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Одноразовые беруши из вспененного полиуретана имеют инновационную форму с внутренним полым каналом, обеспечивающим «мягкую акустику» и поглощение отраженного шума от костей человеческого черепа внутри слухового канала. Уникальная форма с ребристой наружной поверхностью обеспечивает дополнительный комфорт и удобство при использовании людьми с разными размерами слухового канала.</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При значительной акустической эффективности поглощения шума обеспечивают превосходное восприятие речи человека Для выдачи из контейнера (диспенсера – без индивидуальной упаковки.</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антистатичные</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Материал: 100% нейлон (13 класс вязки) с карбоновой антистатичной нитью. Полиуретановое покрытие ладони и кончиков пальцев. Бесшовные. ТР ТС 019/2011, EN 388, EN 420</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резиновые общехозяйственные</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из 100% натурального латекса, обладают высокой устойчивостью к водорастворимым неорганическим кислотам (до 80%) и щелочам (до 40%). Хлопковое напыление внутри перчатки с антибактериальной обработкой. Рельефное покрытие ладони и пальцев. Толщина: не менее 0,67 мм. Длина: не менее 320 мм.</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Уровни защиты по EN 388 (не менее): Износостойкность: уровень 4 Сопротивление порезам лезвию – уровень 1 Сопротивлению разрыву – уровень 2</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Определение прочности на прокол: уровень 1 ТР ТС 019/2011, EN 388 EN 374 EN 420</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пара</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лабораторные нитриловые общего назначения</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Перчатки «Тач-н-таф» (92-670) (50 пар.)</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Очень тонкие 100% нитриловые перчатки. Пригодны для пищевой промышленности. Не опудрены, нет риска загрязнения пищевых продуктов. Имеют текстурированную поверхность кончиков пальцев. Подходят для лабораторных работ с органическими растворителями, продуктами нефтепереработки (бензол, керосин), формалином и формальдегидами.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Толщина: 0,10 мм. Длина: 240 мм. Цвет: светло-синий.</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Упаковка-диспенсер – 50 пар (100 штук).</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ГОСТ Р 12.4.246-2008, EN 374</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rPr>
                    <w:t>у</w:t>
                  </w:r>
                  <w:r w:rsidRPr="00670E1E">
                    <w:rPr>
                      <w:sz w:val="18"/>
                      <w:szCs w:val="18"/>
                    </w:rPr>
                    <w:t>пак</w:t>
                  </w:r>
                  <w:r>
                    <w:rPr>
                      <w:sz w:val="18"/>
                      <w:szCs w:val="18"/>
                    </w:rPr>
                    <w:t>.</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Pr>
                      <w:sz w:val="18"/>
                      <w:szCs w:val="18"/>
                      <w:lang w:val="en-US"/>
                    </w:rPr>
                    <w:t>+</w:t>
                  </w: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Защитный крем для рук (флакон с дозирующей насадкой 1000 мл)</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Защитный крем для защиты кожи при попеременном воздействии водорастворимых и водонерастворимых материалов и веществ 1000 мл Используется с дозаторами. Уменьшает раздражение.</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Срок годности кремов должен составлять не менее 30 месяцев.</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ГОСТ 31460-2012.</w:t>
                  </w:r>
                </w:p>
              </w:tc>
              <w:tc>
                <w:tcPr>
                  <w:tcW w:w="465"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Крем регенерирующий для рук</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Регенерирующий восстанавливающий крем. Флакон с дозирующей насадкой 1000 мл.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Срок годности кремов должен составлять не менее 30 месяцев.</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ГОСТ 31460-2012.</w:t>
                  </w:r>
                </w:p>
              </w:tc>
              <w:tc>
                <w:tcPr>
                  <w:tcW w:w="465" w:type="pct"/>
                  <w:shd w:val="clear" w:color="auto" w:fill="auto"/>
                </w:tcPr>
                <w:p w:rsidR="00D30052" w:rsidRPr="00670E1E" w:rsidRDefault="00D30052" w:rsidP="00D30052">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Крем защитный от обморожения</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Защитный профессиональный крем от обморожения. Туба – 100 мл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Крем должен: сохранять стабильность при температурах до минус 60 °С.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Срок годности защитных кремов должен составлять не менее 30 месяцев.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TP ТС 019/2011; ГОСТ 31460-2012.</w:t>
                  </w:r>
                </w:p>
              </w:tc>
              <w:tc>
                <w:tcPr>
                  <w:tcW w:w="465" w:type="pct"/>
                  <w:shd w:val="clear" w:color="auto" w:fill="auto"/>
                </w:tcPr>
                <w:p w:rsidR="00D30052" w:rsidRPr="00670E1E" w:rsidRDefault="00D30052" w:rsidP="00D30052">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Защитный спрей для ног</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Защитный спрей для ног 100 мл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Срок годности должен составлять не менее 30 месяцев.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Требования:  ТР ТС 019/2011, ГОСТ 31679-2012.</w:t>
                  </w:r>
                </w:p>
              </w:tc>
              <w:tc>
                <w:tcPr>
                  <w:tcW w:w="465" w:type="pct"/>
                  <w:shd w:val="clear" w:color="auto" w:fill="auto"/>
                </w:tcPr>
                <w:p w:rsidR="00D30052" w:rsidRPr="00670E1E" w:rsidRDefault="00D30052" w:rsidP="00D30052">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Очищающая паста для рук (бутыль с дозирующей насадкой 2000 мл)</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Паста для очистки рук 2000 мл. Используется с дозаторами. Паста для очистки рук от сильных загрязнений (масло, нефть, жир, сажа, графит, металлическая пыль, смазочные вещества) с натуральным абразивным средством (порошок скорлупы грецкого ореха), защитным средством (сульфатированное касторовое масло) и системой очистки (натуральное масло и ПАВ).</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ГОСТ 31696-2012</w:t>
                  </w:r>
                </w:p>
              </w:tc>
              <w:tc>
                <w:tcPr>
                  <w:tcW w:w="465" w:type="pct"/>
                  <w:shd w:val="clear" w:color="auto" w:fill="auto"/>
                </w:tcPr>
                <w:p w:rsidR="00D30052" w:rsidRPr="00670E1E" w:rsidRDefault="00D30052" w:rsidP="00D30052">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Мыло туалетное</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Мыло туалетное твердое. Индивидуальная упаковка по 200гр.</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Срок годности: не менее 24 месяцев.</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009/2011 ГОСТ 28546-2002</w:t>
                  </w:r>
                </w:p>
              </w:tc>
              <w:tc>
                <w:tcPr>
                  <w:tcW w:w="465" w:type="pct"/>
                  <w:shd w:val="clear" w:color="auto" w:fill="auto"/>
                </w:tcPr>
                <w:p w:rsidR="00D30052" w:rsidRPr="00670E1E" w:rsidRDefault="00D30052" w:rsidP="00D30052">
                  <w:pP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Пояс страховочный</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Привязь для выполнения работ на высоте. Подходит для выполнения работ в безопорном пространстве. Возможность использовать привязь как страховочную, удерживающую и как привязь для позиционирования.</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Имеет широкий кушак и накладки на ножных обхватах. Не менее 2-х страховочных точек (на спине и груди).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Укоплектован стропом из капронового каната. Для использования со страховочной системой во время проведения любых высотных работ. Предназначен для обеспечения безопасности на высоте и обеспечен амортизатором. Строп с одним большим и одним малым карабином. Снабжен пропускной планкой для регулировки длины.</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Длина стропа 2 метра.</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ТР ТС 019/2011; ГОСТ Р ЕН 361-2008; ГОСТ Р ЕН 358-2008; ГОСТ Р ЕН 813-2008</w:t>
                  </w:r>
                </w:p>
              </w:tc>
              <w:tc>
                <w:tcPr>
                  <w:tcW w:w="465" w:type="pct"/>
                  <w:shd w:val="clear" w:color="auto" w:fill="auto"/>
                </w:tcPr>
                <w:p w:rsidR="00D30052" w:rsidRPr="00670E1E" w:rsidRDefault="00D30052" w:rsidP="00D30052">
                  <w:pP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Лента оградительная</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Лента красно-белая. Ролик. 7,5 см на 250 м.</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Материал: полиэтилен.</w:t>
                  </w:r>
                </w:p>
              </w:tc>
              <w:tc>
                <w:tcPr>
                  <w:tcW w:w="465" w:type="pct"/>
                  <w:shd w:val="clear" w:color="auto" w:fill="auto"/>
                </w:tcPr>
                <w:p w:rsidR="00D30052" w:rsidRPr="00670E1E" w:rsidRDefault="00D30052" w:rsidP="00D30052">
                  <w:r w:rsidRPr="00670E1E">
                    <w:rPr>
                      <w:sz w:val="18"/>
                      <w:szCs w:val="18"/>
                    </w:rPr>
                    <w:t>метр</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Лента оградительная «ОПАСНАЯ ЗОНА»</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Лента красно-белая. Ролик. 7,5 см на 250 м. с надписью «ОПАСНАЯ ЗОНА».</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Материал: полиэтилен.</w:t>
                  </w:r>
                </w:p>
              </w:tc>
              <w:tc>
                <w:tcPr>
                  <w:tcW w:w="465" w:type="pct"/>
                  <w:shd w:val="clear" w:color="auto" w:fill="auto"/>
                </w:tcPr>
                <w:p w:rsidR="00D30052" w:rsidRPr="00670E1E" w:rsidRDefault="00D30052" w:rsidP="00D30052">
                  <w:pPr>
                    <w:rPr>
                      <w:sz w:val="18"/>
                      <w:szCs w:val="18"/>
                    </w:rPr>
                  </w:pPr>
                  <w:r w:rsidRPr="00670E1E">
                    <w:rPr>
                      <w:sz w:val="18"/>
                      <w:szCs w:val="18"/>
                    </w:rPr>
                    <w:t>метр</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vMerge w:val="restar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vMerge w:val="restar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Патрон (фильтр)</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Патрон (фильтр) к респиратору полумаске ЗМ 6000 (маркировка А1)</w:t>
                  </w:r>
                  <w:r>
                    <w:rPr>
                      <w:sz w:val="18"/>
                      <w:szCs w:val="18"/>
                    </w:rPr>
                    <w:t xml:space="preserve"> от органических паров и газов с температурой кипения выше 65С</w:t>
                  </w:r>
                </w:p>
              </w:tc>
              <w:tc>
                <w:tcPr>
                  <w:tcW w:w="465" w:type="pct"/>
                  <w:shd w:val="clear" w:color="auto" w:fill="auto"/>
                </w:tcPr>
                <w:p w:rsidR="00D30052" w:rsidRPr="00670E1E" w:rsidRDefault="00D30052" w:rsidP="00D30052">
                  <w:pP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vMerge/>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vMerge/>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Патрон (</w:t>
                  </w:r>
                  <w:r>
                    <w:rPr>
                      <w:sz w:val="18"/>
                      <w:szCs w:val="18"/>
                    </w:rPr>
                    <w:t>пред</w:t>
                  </w:r>
                  <w:r w:rsidRPr="00670E1E">
                    <w:rPr>
                      <w:sz w:val="18"/>
                      <w:szCs w:val="18"/>
                    </w:rPr>
                    <w:t>фильтр) к респиратору полнолицевой маске ЗМ 6</w:t>
                  </w:r>
                  <w:r>
                    <w:rPr>
                      <w:sz w:val="18"/>
                      <w:szCs w:val="18"/>
                    </w:rPr>
                    <w:t>0</w:t>
                  </w:r>
                  <w:r w:rsidRPr="00670E1E">
                    <w:rPr>
                      <w:sz w:val="18"/>
                      <w:szCs w:val="18"/>
                    </w:rPr>
                    <w:t>00 (маркировка Р3)</w:t>
                  </w:r>
                  <w:r>
                    <w:rPr>
                      <w:sz w:val="18"/>
                      <w:szCs w:val="18"/>
                    </w:rPr>
                    <w:t xml:space="preserve"> от твердых и жидких аэрозолей до 50 ПДК.</w:t>
                  </w:r>
                </w:p>
              </w:tc>
              <w:tc>
                <w:tcPr>
                  <w:tcW w:w="465" w:type="pct"/>
                  <w:shd w:val="clear" w:color="auto" w:fill="auto"/>
                </w:tcPr>
                <w:p w:rsidR="00D30052" w:rsidRPr="00670E1E" w:rsidRDefault="00D30052" w:rsidP="00D30052">
                  <w:pP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vMerge/>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vMerge/>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Патрон (фильтр) к респиратору РПГ-67, БРИЗ-2201 Маркировка фильтра А1, Защита от органических газов и паров с температурой кипения выше 65°С</w:t>
                  </w:r>
                </w:p>
              </w:tc>
              <w:tc>
                <w:tcPr>
                  <w:tcW w:w="465" w:type="pct"/>
                  <w:shd w:val="clear" w:color="auto" w:fill="auto"/>
                </w:tcPr>
                <w:p w:rsidR="00D30052" w:rsidRPr="00670E1E" w:rsidRDefault="00D30052" w:rsidP="00D30052">
                  <w:pP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Аптечка автомобильная</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Аптечка автомобильная предназначена для оказания первой медицинской помощи для людей, находящихся в автомобиле, микроавтобусе, автобусе. Аптечка укомплектована в соответствии с приказом Минздравмедпрома РФ № 325 от 20.08.96 г. с изменениями, отраженными в приказе МЗ РФ №106 от 01.04.02 г., в редакции приказа Мнздравсоцразвития России № 697н от 08.09.09 г. Необходима для техосмотра с 01.07.2010 г.</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Форма выпуска пластиковый футляр</w:t>
                  </w:r>
                </w:p>
              </w:tc>
              <w:tc>
                <w:tcPr>
                  <w:tcW w:w="465" w:type="pct"/>
                  <w:shd w:val="clear" w:color="auto" w:fill="auto"/>
                </w:tcPr>
                <w:p w:rsidR="00D30052" w:rsidRPr="00670E1E" w:rsidRDefault="00D30052" w:rsidP="00D30052">
                  <w:r w:rsidRPr="00670E1E">
                    <w:rPr>
                      <w:sz w:val="18"/>
                      <w:szCs w:val="18"/>
                    </w:rPr>
                    <w:t>комплект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Аптечка индивидуальная </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Аптечка индивидуальная соответствует типу АИ-2</w:t>
                  </w:r>
                </w:p>
              </w:tc>
              <w:tc>
                <w:tcPr>
                  <w:tcW w:w="465" w:type="pct"/>
                  <w:shd w:val="clear" w:color="auto" w:fill="auto"/>
                </w:tcPr>
                <w:p w:rsidR="00D30052" w:rsidRPr="00670E1E" w:rsidRDefault="00D30052" w:rsidP="00D30052">
                  <w:r w:rsidRPr="00670E1E">
                    <w:rPr>
                      <w:sz w:val="18"/>
                      <w:szCs w:val="18"/>
                    </w:rPr>
                    <w:t>комплект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Аптечка производственная</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Аптечка в составе согласно приказ Министерства здравоохранения и социального развития РФ от 5 марта 2011 г. N 169н</w:t>
                  </w:r>
                </w:p>
              </w:tc>
              <w:tc>
                <w:tcPr>
                  <w:tcW w:w="465" w:type="pct"/>
                  <w:shd w:val="clear" w:color="auto" w:fill="auto"/>
                </w:tcPr>
                <w:p w:rsidR="00D30052" w:rsidRPr="00670E1E" w:rsidRDefault="00D30052" w:rsidP="00D30052">
                  <w:r w:rsidRPr="00670E1E">
                    <w:rPr>
                      <w:sz w:val="18"/>
                      <w:szCs w:val="18"/>
                    </w:rPr>
                    <w:t>комплект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Пакет индивидуальный перевязочный</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Пакет перевязочный индивидуальный заключённый в защитную полимерную (или прорезиненную) оболочку стерильный комплект перевязочного материала, предназначенный для оказания первой помощи, само- и взаимопомощи для наложения окклюзионной повязки на грудную клетку при проникающих ранениях грудной клетки, также возможно использование при других ранениях и ожогах.</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Состав пакета: марлевый бинт (10 см × 7 м) и две ватно-марлевых подушечки (17,5 × 32 см).</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На оболочке пакета напечатана краткая инструкция и дата изготовления.</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ГОСТ 1179-93.</w:t>
                  </w:r>
                </w:p>
              </w:tc>
              <w:tc>
                <w:tcPr>
                  <w:tcW w:w="465" w:type="pct"/>
                  <w:shd w:val="clear" w:color="auto" w:fill="auto"/>
                </w:tcPr>
                <w:p w:rsidR="00D30052" w:rsidRPr="00670E1E" w:rsidRDefault="00D30052" w:rsidP="00D30052">
                  <w:pP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Пакет индивидуальный противохимический</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xml:space="preserve">Индивидуальный противохимический пакет - герметичный пакет из металлизированной плёнки с насечками, содержащий тампон, пропитанный нейтрализующим противохимическим составом (ланглик). Средство нейтрализации токсичных и раздражающих веществ (смягчает раздражения) на коже человека и на средствах индивидуальной защиты, в том числе, и для экстренной нейтрализации на поражённой коже. </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На пакете напечатана инструкция.</w:t>
                  </w:r>
                </w:p>
              </w:tc>
              <w:tc>
                <w:tcPr>
                  <w:tcW w:w="465" w:type="pct"/>
                  <w:shd w:val="clear" w:color="auto" w:fill="auto"/>
                </w:tcPr>
                <w:p w:rsidR="00D30052" w:rsidRPr="00670E1E" w:rsidRDefault="00D30052" w:rsidP="00D30052">
                  <w:pPr>
                    <w:rPr>
                      <w:sz w:val="18"/>
                      <w:szCs w:val="18"/>
                    </w:rPr>
                  </w:pPr>
                  <w:r>
                    <w:rPr>
                      <w:sz w:val="18"/>
                      <w:szCs w:val="18"/>
                    </w:rPr>
                    <w:t>ш</w:t>
                  </w:r>
                  <w:r w:rsidRPr="00670E1E">
                    <w:rPr>
                      <w:sz w:val="18"/>
                      <w:szCs w:val="18"/>
                    </w:rPr>
                    <w:t>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Комплект индивидуальный противоожоговый</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Набор перевязочных средств противоожоговый. Предназначен для оказания первой помощи при возникновении ран и ожогов. Оснащен специализированными противоожоговыми средствами. Изготовлен в виде сумки из плотного водонепроницаемого материала. Включен в состав медицинского имущества для оснащения нештатных аварийно-спасательных формирований.</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Срок годности и хранения: не менее 2 лет.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Состав утвержден приказом МЧС России N331 от 30.06.2014.</w:t>
                  </w:r>
                </w:p>
              </w:tc>
              <w:tc>
                <w:tcPr>
                  <w:tcW w:w="465" w:type="pct"/>
                  <w:shd w:val="clear" w:color="auto" w:fill="auto"/>
                </w:tcPr>
                <w:p w:rsidR="00D30052" w:rsidRPr="00670E1E" w:rsidRDefault="00D30052" w:rsidP="00D30052">
                  <w:pPr>
                    <w:rPr>
                      <w:sz w:val="18"/>
                      <w:szCs w:val="18"/>
                    </w:rPr>
                  </w:pPr>
                  <w:r>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Набор для оказания экстренной медицинской помощи пострадавшим на пожарах</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Комплект медикаментов предназначен для оказания первой помощи при пожаре и рассчитан на 50 человек.</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Комплект представляет собой чемодан из ударопрочного ABS-пластика со специальным настенным креплением, позволяющим в экстренной ситуации быстро снять чемодан с крепления и доставить в место оказания первой помощи.</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Комплект содержит в себе набор лекарственных средств и изделий медицинского назначения приведенный ниже.</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Состав комплекта:</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Аммиака р-р апмпулы №10 1 уп.</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Бинт н/стерильный 7 м х 14 см 5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Бинт н/стерильный 5 м х 10 см 10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Беродуал аэрозоль 10 мл 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Вата 50 г. 5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Гидрогель противоожоговый «АППОЛО» туба 20 г. 5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Корвалол 25 мл 1 фл.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Лидокаин аэрозоль 38 мл 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Косынка бязевая 4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Ножницы 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Покрывало спасательное 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Повязка гелевая противоожоговая «АППОЛО» 10 х 10 см 10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Повязка гелевая противоожоговая «АППОЛО» 20 х 30 см 10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Пластырь 1 х 500 см 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Пакет охлаждающий водно-солевой 10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Салфетки антисептические спиртовые 10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Сульфацил натрия тюбик-капельница №2 8 уп.</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Стаканчик для приема лекарств 30 мл 15 шт.</w:t>
                  </w:r>
                </w:p>
              </w:tc>
              <w:tc>
                <w:tcPr>
                  <w:tcW w:w="465" w:type="pct"/>
                  <w:shd w:val="clear" w:color="auto" w:fill="auto"/>
                </w:tcPr>
                <w:p w:rsidR="00D30052" w:rsidRPr="00670E1E" w:rsidRDefault="00D30052" w:rsidP="00D30052">
                  <w:pPr>
                    <w:rPr>
                      <w:sz w:val="18"/>
                      <w:szCs w:val="18"/>
                    </w:rPr>
                  </w:pPr>
                  <w:r>
                    <w:rPr>
                      <w:sz w:val="18"/>
                      <w:szCs w:val="18"/>
                    </w:rPr>
                    <w:t>компл.</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rPr>
                      <w:sz w:val="18"/>
                      <w:szCs w:val="18"/>
                    </w:rPr>
                  </w:pPr>
                  <w:r w:rsidRPr="00670E1E">
                    <w:rPr>
                      <w:sz w:val="18"/>
                      <w:szCs w:val="18"/>
                    </w:rPr>
                    <w:t>Набор реанимационный для оказания скорой медицинской помощи</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Набор реанимационный для оказания скорой медицинской помощи в футляре-саквояже (по приказу № 549н МЗ РФ) с составом следующих приборов:</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Аспиратор механический1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Бинт марлевый медицинский нестерильный (5 м x 5 см)2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Комплект держателей инфузионных растворов1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Жгут кровоостанавливающий Венозный1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Жгут кровоостанавливающий Артериальный2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Зажим кровоостанавливающий зубчатый изогнутый1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Зажим кровоостанавливающий зубчатый прямо1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Комплект воздуховодов орофарингеальных (назофарингеальных) для взрослых (3 шт.)1 компл.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Комплект дыхательный для ручной ИВЛ1 компл.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Комплект канюль (катетеров) одноразовых внутривенных (4 шт.) 1 компл.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Комплект катетеров аспирационных (3 шт.)1 компл.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Комплект масок ларингеальных для взрослых (2 шт.)1 компл.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Комплект трубок эндотрахеальных (3 шт.)1 компл.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Ларингоскоп (3 клинка) для взрослых1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Мешок для медицинских отходов класса А1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Мешок для медицинских отходов класса В1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Набор для коникотомии взрослый1 набор</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Зонд желудочный1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Переходник гибкий для интубационных трубок одноразовый 2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Перчатки хирургические стерильные4 пары</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Роторасширитель1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Салфетка стерильная двухслойная (не менее 16 см x 14 см, N 10) 2 уп.</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Система для внутривенных вливаний инфузионных растворов8 компл.</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Стилет N 101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Стилет N 61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Устройство для крепления эндотрахеальной трубки (держатель Томаса) 2 шт.</w:t>
                  </w:r>
                  <w:bookmarkStart w:id="0" w:name="_GoBack"/>
                  <w:bookmarkEnd w:id="0"/>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Устройство контроля качества проведения непрямого массажа сердца1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Фильтр дыхательный бактериовирусный2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Шприц трехдетальный 150 мл типа Жане1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Языкодержатель1 шт.</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 Руководство по эксплуатации на русском языке1 шт.</w:t>
                  </w:r>
                </w:p>
              </w:tc>
              <w:tc>
                <w:tcPr>
                  <w:tcW w:w="465" w:type="pct"/>
                  <w:shd w:val="clear" w:color="auto" w:fill="auto"/>
                </w:tcPr>
                <w:p w:rsidR="00D30052" w:rsidRPr="00670E1E" w:rsidRDefault="00D30052" w:rsidP="00D30052">
                  <w:pPr>
                    <w:rPr>
                      <w:sz w:val="18"/>
                      <w:szCs w:val="18"/>
                    </w:rPr>
                  </w:pPr>
                  <w:r>
                    <w:rPr>
                      <w:sz w:val="18"/>
                      <w:szCs w:val="18"/>
                    </w:rPr>
                    <w:t>компл.</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r w:rsidR="00D30052" w:rsidRPr="00670E1E" w:rsidTr="004838CD">
              <w:trPr>
                <w:cantSplit/>
                <w:trHeight w:val="20"/>
              </w:trPr>
              <w:tc>
                <w:tcPr>
                  <w:tcW w:w="235" w:type="pct"/>
                  <w:shd w:val="clear" w:color="auto" w:fill="auto"/>
                </w:tcPr>
                <w:p w:rsidR="00D30052" w:rsidRPr="00670E1E" w:rsidRDefault="00D30052" w:rsidP="00D30052">
                  <w:pPr>
                    <w:widowControl w:val="0"/>
                    <w:numPr>
                      <w:ilvl w:val="0"/>
                      <w:numId w:val="20"/>
                    </w:numPr>
                    <w:autoSpaceDE w:val="0"/>
                    <w:autoSpaceDN w:val="0"/>
                    <w:adjustRightInd w:val="0"/>
                    <w:spacing w:line="360" w:lineRule="auto"/>
                    <w:ind w:left="57" w:firstLine="0"/>
                    <w:jc w:val="center"/>
                    <w:rPr>
                      <w:sz w:val="18"/>
                      <w:szCs w:val="18"/>
                    </w:rPr>
                  </w:pPr>
                </w:p>
              </w:tc>
              <w:tc>
                <w:tcPr>
                  <w:tcW w:w="929" w:type="pct"/>
                  <w:shd w:val="clear" w:color="auto" w:fill="auto"/>
                </w:tcPr>
                <w:p w:rsidR="00D30052" w:rsidRPr="00670E1E" w:rsidRDefault="00D30052" w:rsidP="00D30052">
                  <w:pPr>
                    <w:widowControl w:val="0"/>
                    <w:autoSpaceDE w:val="0"/>
                    <w:autoSpaceDN w:val="0"/>
                    <w:adjustRightInd w:val="0"/>
                    <w:spacing w:line="360" w:lineRule="auto"/>
                    <w:rPr>
                      <w:sz w:val="18"/>
                      <w:szCs w:val="18"/>
                    </w:rPr>
                  </w:pPr>
                  <w:r w:rsidRPr="00670E1E">
                    <w:rPr>
                      <w:sz w:val="18"/>
                      <w:szCs w:val="18"/>
                    </w:rPr>
                    <w:t>Носилки продольно и поперечно складные</w:t>
                  </w:r>
                </w:p>
              </w:tc>
              <w:tc>
                <w:tcPr>
                  <w:tcW w:w="2883" w:type="pct"/>
                  <w:gridSpan w:val="2"/>
                  <w:shd w:val="clear" w:color="auto" w:fill="auto"/>
                </w:tcPr>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Носилки продольно и поперечно складные на двух колесах диаметром 75 мм в головной секции и двух жестких опорах в ножной секции, брусья изготовлены из легкого сплава, ложе из негорючих материалов, складываются в продольном и поперечном направлении, в сложенном виде 1058х230х120</w:t>
                  </w:r>
                </w:p>
                <w:p w:rsidR="00D30052" w:rsidRPr="00670E1E" w:rsidRDefault="00D30052" w:rsidP="00D30052">
                  <w:pPr>
                    <w:widowControl w:val="0"/>
                    <w:autoSpaceDE w:val="0"/>
                    <w:autoSpaceDN w:val="0"/>
                    <w:adjustRightInd w:val="0"/>
                    <w:spacing w:line="360" w:lineRule="auto"/>
                    <w:ind w:left="57"/>
                    <w:rPr>
                      <w:sz w:val="18"/>
                      <w:szCs w:val="18"/>
                    </w:rPr>
                  </w:pPr>
                  <w:r w:rsidRPr="00670E1E">
                    <w:rPr>
                      <w:sz w:val="18"/>
                      <w:szCs w:val="18"/>
                    </w:rPr>
                    <w:t>В сложенном виде размещение в чехле из ПВХ ткани с заплечным ремнем.</w:t>
                  </w:r>
                </w:p>
              </w:tc>
              <w:tc>
                <w:tcPr>
                  <w:tcW w:w="465" w:type="pct"/>
                  <w:shd w:val="clear" w:color="auto" w:fill="auto"/>
                </w:tcPr>
                <w:p w:rsidR="00D30052" w:rsidRPr="00670E1E" w:rsidRDefault="00D30052" w:rsidP="00D30052">
                  <w:pPr>
                    <w:rPr>
                      <w:sz w:val="18"/>
                      <w:szCs w:val="18"/>
                    </w:rPr>
                  </w:pPr>
                  <w:r w:rsidRPr="00670E1E">
                    <w:rPr>
                      <w:sz w:val="18"/>
                      <w:szCs w:val="18"/>
                    </w:rPr>
                    <w:t>шт.</w:t>
                  </w:r>
                </w:p>
              </w:tc>
              <w:tc>
                <w:tcPr>
                  <w:tcW w:w="489" w:type="pct"/>
                  <w:shd w:val="clear" w:color="auto" w:fill="auto"/>
                </w:tcPr>
                <w:p w:rsidR="00D30052" w:rsidRPr="00670E1E" w:rsidRDefault="00D30052" w:rsidP="00D30052">
                  <w:pPr>
                    <w:widowControl w:val="0"/>
                    <w:autoSpaceDE w:val="0"/>
                    <w:autoSpaceDN w:val="0"/>
                    <w:adjustRightInd w:val="0"/>
                    <w:spacing w:line="360" w:lineRule="auto"/>
                    <w:ind w:left="57"/>
                    <w:jc w:val="center"/>
                    <w:rPr>
                      <w:sz w:val="18"/>
                      <w:szCs w:val="18"/>
                    </w:rPr>
                  </w:pPr>
                </w:p>
              </w:tc>
            </w:tr>
          </w:tbl>
          <w:p w:rsidR="006E586C" w:rsidRPr="00670E1E" w:rsidRDefault="006E586C" w:rsidP="0046108A">
            <w:pPr>
              <w:widowControl w:val="0"/>
              <w:autoSpaceDE w:val="0"/>
              <w:autoSpaceDN w:val="0"/>
              <w:adjustRightInd w:val="0"/>
              <w:spacing w:before="100" w:beforeAutospacing="1"/>
              <w:ind w:right="-20"/>
              <w:contextualSpacing/>
              <w:jc w:val="center"/>
              <w:rPr>
                <w:b/>
                <w:sz w:val="24"/>
                <w:szCs w:val="24"/>
              </w:rPr>
            </w:pPr>
          </w:p>
        </w:tc>
      </w:tr>
    </w:tbl>
    <w:p w:rsidR="00E2519C" w:rsidRPr="00670E1E" w:rsidRDefault="00E2519C" w:rsidP="00E2519C">
      <w:pPr>
        <w:widowControl w:val="0"/>
        <w:autoSpaceDE w:val="0"/>
        <w:autoSpaceDN w:val="0"/>
        <w:adjustRightInd w:val="0"/>
        <w:spacing w:line="240" w:lineRule="exact"/>
        <w:rPr>
          <w:sz w:val="24"/>
          <w:szCs w:val="24"/>
        </w:rPr>
      </w:pPr>
      <w:r w:rsidRPr="00670E1E">
        <w:rPr>
          <w:sz w:val="24"/>
          <w:szCs w:val="24"/>
        </w:rPr>
        <w:lastRenderedPageBreak/>
        <w:t xml:space="preserve"> </w:t>
      </w:r>
    </w:p>
    <w:p w:rsidR="007F697A" w:rsidRPr="00670E1E" w:rsidRDefault="007F697A">
      <w:pPr>
        <w:widowControl w:val="0"/>
        <w:autoSpaceDE w:val="0"/>
        <w:autoSpaceDN w:val="0"/>
        <w:adjustRightInd w:val="0"/>
        <w:spacing w:line="240" w:lineRule="exact"/>
        <w:rPr>
          <w:sz w:val="24"/>
          <w:szCs w:val="24"/>
        </w:rPr>
      </w:pPr>
    </w:p>
    <w:p w:rsidR="007F697A" w:rsidRPr="00670E1E" w:rsidRDefault="007F697A">
      <w:pPr>
        <w:widowControl w:val="0"/>
        <w:autoSpaceDE w:val="0"/>
        <w:autoSpaceDN w:val="0"/>
        <w:adjustRightInd w:val="0"/>
        <w:spacing w:after="18" w:line="20" w:lineRule="exact"/>
        <w:rPr>
          <w:sz w:val="2"/>
          <w:szCs w:val="2"/>
        </w:rPr>
      </w:pPr>
    </w:p>
    <w:p w:rsidR="0074236E" w:rsidRDefault="0074236E" w:rsidP="0074236E">
      <w:pPr>
        <w:spacing w:after="200" w:line="276" w:lineRule="auto"/>
        <w:rPr>
          <w:sz w:val="24"/>
          <w:szCs w:val="24"/>
        </w:rPr>
      </w:pPr>
      <w:r w:rsidRPr="00A721DD">
        <w:rPr>
          <w:sz w:val="24"/>
          <w:szCs w:val="24"/>
        </w:rPr>
        <w:lastRenderedPageBreak/>
        <w:t xml:space="preserve">Изделия должны соответствовать требованиям Технического регламента Таможенного союза 019/2011 </w:t>
      </w:r>
      <w:r>
        <w:rPr>
          <w:sz w:val="24"/>
          <w:szCs w:val="24"/>
        </w:rPr>
        <w:t>«</w:t>
      </w:r>
      <w:r w:rsidRPr="00A721DD">
        <w:rPr>
          <w:sz w:val="24"/>
          <w:szCs w:val="24"/>
        </w:rPr>
        <w:t>О безопасности средств индивидуальной защиты</w:t>
      </w:r>
      <w:r>
        <w:rPr>
          <w:sz w:val="24"/>
          <w:szCs w:val="24"/>
        </w:rPr>
        <w:t>»</w:t>
      </w:r>
      <w:r w:rsidRPr="00A721DD">
        <w:rPr>
          <w:sz w:val="24"/>
          <w:szCs w:val="24"/>
        </w:rPr>
        <w:t xml:space="preserve">. </w:t>
      </w:r>
    </w:p>
    <w:p w:rsidR="00D264AA" w:rsidRDefault="0074236E" w:rsidP="0074236E">
      <w:pPr>
        <w:spacing w:after="200" w:line="276" w:lineRule="auto"/>
        <w:rPr>
          <w:sz w:val="24"/>
          <w:szCs w:val="24"/>
        </w:rPr>
      </w:pPr>
      <w:r>
        <w:rPr>
          <w:sz w:val="24"/>
          <w:szCs w:val="24"/>
        </w:rPr>
        <w:t xml:space="preserve">По позициям отмеченным в таблице предоставляются готовые образцы. В случае отсутствия позиции по размерному ряду одного или нескольких размеров претендент предоставляет все образцы предполагаемых поставки. ПАО «ЯТЭК» как организатор торгов обязуется не эксплуатировать предоставленные образцы, не проводить их испытания, не нарушать целостность упаковки и бирок (ярлыков), обязуется хранить образцы соблюдая требования производителя. </w:t>
      </w:r>
      <w:r w:rsidRPr="001A0964">
        <w:rPr>
          <w:sz w:val="24"/>
          <w:szCs w:val="24"/>
        </w:rPr>
        <w:t>С</w:t>
      </w:r>
      <w:r>
        <w:rPr>
          <w:sz w:val="24"/>
          <w:szCs w:val="24"/>
        </w:rPr>
        <w:t xml:space="preserve"> готовыми </w:t>
      </w:r>
      <w:r w:rsidRPr="001A0964">
        <w:rPr>
          <w:sz w:val="24"/>
          <w:szCs w:val="24"/>
        </w:rPr>
        <w:t>образцам</w:t>
      </w:r>
      <w:r>
        <w:rPr>
          <w:sz w:val="24"/>
          <w:szCs w:val="24"/>
        </w:rPr>
        <w:t>и</w:t>
      </w:r>
      <w:r w:rsidRPr="001A0964">
        <w:rPr>
          <w:sz w:val="24"/>
          <w:szCs w:val="24"/>
        </w:rPr>
        <w:t xml:space="preserve"> прилагаются сертификаты</w:t>
      </w:r>
      <w:r>
        <w:rPr>
          <w:sz w:val="24"/>
          <w:szCs w:val="24"/>
        </w:rPr>
        <w:t xml:space="preserve"> (декларации)</w:t>
      </w:r>
      <w:r w:rsidRPr="001A0964">
        <w:rPr>
          <w:sz w:val="24"/>
          <w:szCs w:val="24"/>
        </w:rPr>
        <w:t xml:space="preserve"> соответствия на само изделие и на материалы (ткань, фурнитура) из которых оно изготовлено.</w:t>
      </w:r>
    </w:p>
    <w:p w:rsidR="0074236E" w:rsidRDefault="0074236E" w:rsidP="0074236E">
      <w:pPr>
        <w:spacing w:after="200" w:line="276" w:lineRule="auto"/>
        <w:rPr>
          <w:sz w:val="24"/>
          <w:szCs w:val="24"/>
        </w:rPr>
      </w:pPr>
      <w:r>
        <w:rPr>
          <w:sz w:val="24"/>
          <w:szCs w:val="24"/>
        </w:rPr>
        <w:t xml:space="preserve">По остальным позициям, претендент предоставляет описательную часть с указанием технических решений, свойств и марок материалов применяемых в изделии с обязательным предоставлением </w:t>
      </w:r>
      <w:r w:rsidRPr="001A0964">
        <w:rPr>
          <w:sz w:val="24"/>
          <w:szCs w:val="24"/>
        </w:rPr>
        <w:t>сертификат</w:t>
      </w:r>
      <w:r>
        <w:rPr>
          <w:sz w:val="24"/>
          <w:szCs w:val="24"/>
        </w:rPr>
        <w:t>ов (деклараций)</w:t>
      </w:r>
      <w:r w:rsidRPr="001A0964">
        <w:rPr>
          <w:sz w:val="24"/>
          <w:szCs w:val="24"/>
        </w:rPr>
        <w:t xml:space="preserve"> соответствия на само изделие (подтверждающий его защ</w:t>
      </w:r>
      <w:r>
        <w:rPr>
          <w:sz w:val="24"/>
          <w:szCs w:val="24"/>
        </w:rPr>
        <w:t>итные свойства)</w:t>
      </w:r>
      <w:r w:rsidRPr="001A0964">
        <w:rPr>
          <w:sz w:val="24"/>
          <w:szCs w:val="24"/>
        </w:rPr>
        <w:t>.</w:t>
      </w:r>
    </w:p>
    <w:p w:rsidR="0074236E" w:rsidRPr="00A721DD" w:rsidRDefault="0074236E" w:rsidP="0074236E">
      <w:pPr>
        <w:spacing w:after="200" w:line="276" w:lineRule="auto"/>
        <w:rPr>
          <w:sz w:val="24"/>
          <w:szCs w:val="24"/>
        </w:rPr>
      </w:pPr>
      <w:r w:rsidRPr="00A721DD">
        <w:rPr>
          <w:sz w:val="24"/>
          <w:szCs w:val="24"/>
        </w:rPr>
        <w:t>Все</w:t>
      </w:r>
      <w:r>
        <w:rPr>
          <w:sz w:val="24"/>
          <w:szCs w:val="24"/>
        </w:rPr>
        <w:t xml:space="preserve"> поставляемые </w:t>
      </w:r>
      <w:r w:rsidRPr="00A721DD">
        <w:rPr>
          <w:sz w:val="24"/>
          <w:szCs w:val="24"/>
        </w:rPr>
        <w:t>изделия должны быть новыми и ранее не использованными.</w:t>
      </w:r>
      <w:r>
        <w:rPr>
          <w:sz w:val="24"/>
          <w:szCs w:val="24"/>
        </w:rPr>
        <w:t xml:space="preserve"> </w:t>
      </w:r>
      <w:r w:rsidRPr="00E846A0">
        <w:rPr>
          <w:sz w:val="24"/>
          <w:szCs w:val="24"/>
        </w:rPr>
        <w:t>Каждое изделие должно иметь инструкцию с указанием назначения и срока службы изделия, правил его эксплуатации</w:t>
      </w:r>
      <w:r>
        <w:rPr>
          <w:sz w:val="24"/>
          <w:szCs w:val="24"/>
        </w:rPr>
        <w:t>,</w:t>
      </w:r>
      <w:r w:rsidRPr="00E846A0">
        <w:rPr>
          <w:sz w:val="24"/>
          <w:szCs w:val="24"/>
        </w:rPr>
        <w:t xml:space="preserve"> хранения</w:t>
      </w:r>
      <w:r>
        <w:rPr>
          <w:sz w:val="24"/>
          <w:szCs w:val="24"/>
        </w:rPr>
        <w:t xml:space="preserve"> и</w:t>
      </w:r>
      <w:r w:rsidRPr="00E846A0">
        <w:rPr>
          <w:sz w:val="24"/>
          <w:szCs w:val="24"/>
        </w:rPr>
        <w:t xml:space="preserve"> чистки.</w:t>
      </w:r>
      <w:r>
        <w:rPr>
          <w:sz w:val="24"/>
          <w:szCs w:val="24"/>
        </w:rPr>
        <w:t xml:space="preserve"> </w:t>
      </w:r>
      <w:r w:rsidRPr="00E846A0">
        <w:rPr>
          <w:sz w:val="24"/>
          <w:szCs w:val="24"/>
        </w:rPr>
        <w:t>Количественной соотношение размеров в партиях поставляемых изделий устанавливает потребитель.</w:t>
      </w:r>
      <w:r w:rsidRPr="00A721DD">
        <w:rPr>
          <w:sz w:val="24"/>
          <w:szCs w:val="24"/>
        </w:rPr>
        <w:t xml:space="preserve"> Год изготовления 20</w:t>
      </w:r>
      <w:r>
        <w:rPr>
          <w:sz w:val="24"/>
          <w:szCs w:val="24"/>
        </w:rPr>
        <w:t>19-2020</w:t>
      </w:r>
      <w:r w:rsidRPr="00A721DD">
        <w:rPr>
          <w:sz w:val="24"/>
          <w:szCs w:val="24"/>
        </w:rPr>
        <w:t xml:space="preserve"> года. Гарантийный срок не менее 12 месяцев</w:t>
      </w:r>
      <w:r>
        <w:rPr>
          <w:sz w:val="24"/>
          <w:szCs w:val="24"/>
        </w:rPr>
        <w:t xml:space="preserve"> (если иное не определено техническими требованиями к</w:t>
      </w:r>
      <w:r w:rsidR="00F2745A">
        <w:rPr>
          <w:sz w:val="24"/>
          <w:szCs w:val="24"/>
        </w:rPr>
        <w:t xml:space="preserve"> </w:t>
      </w:r>
      <w:r>
        <w:rPr>
          <w:sz w:val="24"/>
          <w:szCs w:val="24"/>
        </w:rPr>
        <w:t>изделию)</w:t>
      </w:r>
      <w:r w:rsidRPr="00A721DD">
        <w:rPr>
          <w:sz w:val="24"/>
          <w:szCs w:val="24"/>
        </w:rPr>
        <w:t xml:space="preserve"> со дня передачи товара Заказчику.</w:t>
      </w:r>
    </w:p>
    <w:p w:rsidR="00D264AA" w:rsidRDefault="00D264AA" w:rsidP="00B53C32">
      <w:pPr>
        <w:spacing w:after="200" w:line="276" w:lineRule="auto"/>
        <w:rPr>
          <w:sz w:val="24"/>
          <w:szCs w:val="24"/>
        </w:rPr>
      </w:pPr>
    </w:p>
    <w:p w:rsidR="00B53C32" w:rsidRPr="00A721DD" w:rsidRDefault="00B53C32" w:rsidP="00B53C32">
      <w:pPr>
        <w:spacing w:after="200" w:line="276" w:lineRule="auto"/>
        <w:rPr>
          <w:sz w:val="24"/>
          <w:szCs w:val="24"/>
        </w:rPr>
      </w:pPr>
      <w:r w:rsidRPr="00A721DD">
        <w:rPr>
          <w:sz w:val="24"/>
          <w:szCs w:val="24"/>
        </w:rPr>
        <w:t>Составил:</w:t>
      </w:r>
    </w:p>
    <w:p w:rsidR="00B53C32" w:rsidRPr="00A721DD" w:rsidRDefault="00B53C32" w:rsidP="00B53C32">
      <w:pPr>
        <w:widowControl w:val="0"/>
        <w:autoSpaceDE w:val="0"/>
        <w:autoSpaceDN w:val="0"/>
        <w:adjustRightInd w:val="0"/>
        <w:ind w:right="-20"/>
        <w:rPr>
          <w:sz w:val="24"/>
          <w:szCs w:val="24"/>
        </w:rPr>
      </w:pPr>
      <w:r w:rsidRPr="00A721DD">
        <w:rPr>
          <w:sz w:val="24"/>
          <w:szCs w:val="24"/>
        </w:rPr>
        <w:t xml:space="preserve">Главный специалист </w:t>
      </w:r>
      <w:r>
        <w:rPr>
          <w:sz w:val="24"/>
          <w:szCs w:val="24"/>
        </w:rPr>
        <w:t>СОТ,ПиПБ</w:t>
      </w:r>
      <w:r>
        <w:rPr>
          <w:sz w:val="24"/>
          <w:szCs w:val="24"/>
        </w:rPr>
        <w:tab/>
      </w:r>
      <w:r w:rsidRPr="00A721DD">
        <w:rPr>
          <w:sz w:val="24"/>
          <w:szCs w:val="24"/>
        </w:rPr>
        <w:t xml:space="preserve">                                                                     </w:t>
      </w:r>
      <w:r>
        <w:rPr>
          <w:sz w:val="24"/>
          <w:szCs w:val="24"/>
        </w:rPr>
        <w:t>Д</w:t>
      </w:r>
      <w:r w:rsidRPr="00A721DD">
        <w:rPr>
          <w:sz w:val="24"/>
          <w:szCs w:val="24"/>
        </w:rPr>
        <w:t>.</w:t>
      </w:r>
      <w:r>
        <w:rPr>
          <w:sz w:val="24"/>
          <w:szCs w:val="24"/>
        </w:rPr>
        <w:t>Н</w:t>
      </w:r>
      <w:r w:rsidRPr="00A721DD">
        <w:rPr>
          <w:sz w:val="24"/>
          <w:szCs w:val="24"/>
        </w:rPr>
        <w:t xml:space="preserve">. </w:t>
      </w:r>
      <w:r>
        <w:rPr>
          <w:sz w:val="24"/>
          <w:szCs w:val="24"/>
        </w:rPr>
        <w:t>Абдулин</w:t>
      </w:r>
    </w:p>
    <w:p w:rsidR="00B53C32" w:rsidRDefault="00B53C32" w:rsidP="00B53C32">
      <w:pPr>
        <w:widowControl w:val="0"/>
        <w:autoSpaceDE w:val="0"/>
        <w:autoSpaceDN w:val="0"/>
        <w:adjustRightInd w:val="0"/>
        <w:ind w:right="-20"/>
        <w:rPr>
          <w:sz w:val="24"/>
          <w:szCs w:val="24"/>
        </w:rPr>
      </w:pPr>
    </w:p>
    <w:p w:rsidR="00B53C32" w:rsidRDefault="00B53C32" w:rsidP="00B53C32">
      <w:pPr>
        <w:widowControl w:val="0"/>
        <w:autoSpaceDE w:val="0"/>
        <w:autoSpaceDN w:val="0"/>
        <w:adjustRightInd w:val="0"/>
        <w:ind w:right="-20"/>
        <w:rPr>
          <w:sz w:val="24"/>
          <w:szCs w:val="24"/>
        </w:rPr>
      </w:pPr>
      <w:r>
        <w:rPr>
          <w:sz w:val="24"/>
          <w:szCs w:val="24"/>
        </w:rPr>
        <w:t>Согласовано:</w:t>
      </w:r>
    </w:p>
    <w:p w:rsidR="00B53C32" w:rsidRDefault="00B53C32" w:rsidP="00B53C32">
      <w:pPr>
        <w:widowControl w:val="0"/>
        <w:autoSpaceDE w:val="0"/>
        <w:autoSpaceDN w:val="0"/>
        <w:adjustRightInd w:val="0"/>
        <w:ind w:right="-20"/>
        <w:rPr>
          <w:sz w:val="24"/>
          <w:szCs w:val="24"/>
        </w:rPr>
      </w:pPr>
      <w:r>
        <w:rPr>
          <w:sz w:val="24"/>
          <w:szCs w:val="24"/>
        </w:rPr>
        <w:t>Руководитель СОТ,ПиПБ</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Д.В. Ханин</w:t>
      </w:r>
    </w:p>
    <w:p w:rsidR="00B53C32" w:rsidRDefault="00B53C32" w:rsidP="00B53C32">
      <w:pPr>
        <w:spacing w:after="200" w:line="276" w:lineRule="auto"/>
        <w:rPr>
          <w:b/>
          <w:color w:val="000000"/>
          <w:sz w:val="22"/>
          <w:szCs w:val="22"/>
        </w:rPr>
      </w:pPr>
    </w:p>
    <w:p w:rsidR="005D0910" w:rsidRDefault="005D0910" w:rsidP="00B53C32">
      <w:pPr>
        <w:spacing w:after="200" w:line="276" w:lineRule="auto"/>
        <w:rPr>
          <w:b/>
          <w:color w:val="000000"/>
          <w:sz w:val="22"/>
          <w:szCs w:val="22"/>
        </w:rPr>
      </w:pPr>
    </w:p>
    <w:sectPr w:rsidR="005D0910" w:rsidSect="00036D13">
      <w:pgSz w:w="11906" w:h="16838"/>
      <w:pgMar w:top="709" w:right="561" w:bottom="851" w:left="1132"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rPr>
        <w:rFonts w:cs="Times New Roman"/>
      </w:r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14D1320"/>
    <w:multiLevelType w:val="hybridMultilevel"/>
    <w:tmpl w:val="5FDE5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71853B4"/>
    <w:multiLevelType w:val="hybridMultilevel"/>
    <w:tmpl w:val="EF621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F84183"/>
    <w:multiLevelType w:val="multilevel"/>
    <w:tmpl w:val="FD9C0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15:restartNumberingAfterBreak="0">
    <w:nsid w:val="16AA3A2E"/>
    <w:multiLevelType w:val="multilevel"/>
    <w:tmpl w:val="8ED064C0"/>
    <w:lvl w:ilvl="0">
      <w:start w:val="1"/>
      <w:numFmt w:val="decimal"/>
      <w:lvlText w:val="%1."/>
      <w:lvlJc w:val="left"/>
      <w:pPr>
        <w:tabs>
          <w:tab w:val="num" w:pos="612"/>
        </w:tabs>
        <w:ind w:left="612" w:hanging="360"/>
      </w:pPr>
      <w:rPr>
        <w:rFonts w:cs="Times New Roman" w:hint="default"/>
      </w:rPr>
    </w:lvl>
    <w:lvl w:ilvl="1">
      <w:start w:val="1"/>
      <w:numFmt w:val="decimal"/>
      <w:pStyle w:val="21"/>
      <w:isLgl/>
      <w:lvlText w:val="%1.%2."/>
      <w:lvlJc w:val="left"/>
      <w:pPr>
        <w:tabs>
          <w:tab w:val="num" w:pos="1430"/>
        </w:tabs>
        <w:ind w:left="1430" w:hanging="720"/>
      </w:pPr>
      <w:rPr>
        <w:rFonts w:cs="Times New Roman" w:hint="default"/>
        <w:b/>
        <w:sz w:val="28"/>
        <w:szCs w:val="28"/>
      </w:rPr>
    </w:lvl>
    <w:lvl w:ilvl="2">
      <w:start w:val="1"/>
      <w:numFmt w:val="decimal"/>
      <w:pStyle w:val="a0"/>
      <w:isLgl/>
      <w:lvlText w:val="%1.%2.%3."/>
      <w:lvlJc w:val="left"/>
      <w:pPr>
        <w:tabs>
          <w:tab w:val="num" w:pos="1713"/>
        </w:tabs>
        <w:ind w:left="1713" w:hanging="720"/>
      </w:pPr>
      <w:rPr>
        <w:rFonts w:cs="Times New Roman" w:hint="default"/>
        <w:b/>
        <w:i w:val="0"/>
        <w:sz w:val="28"/>
        <w:szCs w:val="28"/>
      </w:rPr>
    </w:lvl>
    <w:lvl w:ilvl="3">
      <w:start w:val="1"/>
      <w:numFmt w:val="decimal"/>
      <w:pStyle w:val="a1"/>
      <w:isLgl/>
      <w:lvlText w:val="%1.%2.%3.%4."/>
      <w:lvlJc w:val="left"/>
      <w:pPr>
        <w:tabs>
          <w:tab w:val="num" w:pos="1222"/>
        </w:tabs>
        <w:ind w:left="1222" w:hanging="1080"/>
      </w:pPr>
      <w:rPr>
        <w:rFonts w:cs="Times New Roman" w:hint="default"/>
        <w:b/>
      </w:rPr>
    </w:lvl>
    <w:lvl w:ilvl="4">
      <w:start w:val="1"/>
      <w:numFmt w:val="decimal"/>
      <w:isLgl/>
      <w:lvlText w:val="%1.%2.%3.%4.%5."/>
      <w:lvlJc w:val="left"/>
      <w:pPr>
        <w:tabs>
          <w:tab w:val="num" w:pos="1332"/>
        </w:tabs>
        <w:ind w:left="1332" w:hanging="1080"/>
      </w:pPr>
      <w:rPr>
        <w:rFonts w:cs="Times New Roman" w:hint="default"/>
      </w:rPr>
    </w:lvl>
    <w:lvl w:ilvl="5">
      <w:start w:val="1"/>
      <w:numFmt w:val="decimal"/>
      <w:isLgl/>
      <w:lvlText w:val="%1.%2.%3.%4.%5.%6."/>
      <w:lvlJc w:val="left"/>
      <w:pPr>
        <w:tabs>
          <w:tab w:val="num" w:pos="1692"/>
        </w:tabs>
        <w:ind w:left="1692" w:hanging="1440"/>
      </w:pPr>
      <w:rPr>
        <w:rFonts w:cs="Times New Roman" w:hint="default"/>
      </w:rPr>
    </w:lvl>
    <w:lvl w:ilvl="6">
      <w:start w:val="1"/>
      <w:numFmt w:val="decimal"/>
      <w:isLgl/>
      <w:lvlText w:val="%1.%2.%3.%4.%5.%6.%7."/>
      <w:lvlJc w:val="left"/>
      <w:pPr>
        <w:tabs>
          <w:tab w:val="num" w:pos="2052"/>
        </w:tabs>
        <w:ind w:left="2052" w:hanging="1800"/>
      </w:pPr>
      <w:rPr>
        <w:rFonts w:cs="Times New Roman" w:hint="default"/>
      </w:rPr>
    </w:lvl>
    <w:lvl w:ilvl="7">
      <w:start w:val="1"/>
      <w:numFmt w:val="decimal"/>
      <w:isLgl/>
      <w:lvlText w:val="%1.%2.%3.%4.%5.%6.%7.%8."/>
      <w:lvlJc w:val="left"/>
      <w:pPr>
        <w:tabs>
          <w:tab w:val="num" w:pos="2052"/>
        </w:tabs>
        <w:ind w:left="2052" w:hanging="1800"/>
      </w:pPr>
      <w:rPr>
        <w:rFonts w:cs="Times New Roman" w:hint="default"/>
      </w:rPr>
    </w:lvl>
    <w:lvl w:ilvl="8">
      <w:start w:val="1"/>
      <w:numFmt w:val="decimal"/>
      <w:isLgl/>
      <w:lvlText w:val="%1.%2.%3.%4.%5.%6.%7.%8.%9."/>
      <w:lvlJc w:val="left"/>
      <w:pPr>
        <w:tabs>
          <w:tab w:val="num" w:pos="2412"/>
        </w:tabs>
        <w:ind w:left="2412" w:hanging="2160"/>
      </w:pPr>
      <w:rPr>
        <w:rFonts w:cs="Times New Roman" w:hint="default"/>
      </w:rPr>
    </w:lvl>
  </w:abstractNum>
  <w:abstractNum w:abstractNumId="9" w15:restartNumberingAfterBreak="0">
    <w:nsid w:val="20E705DF"/>
    <w:multiLevelType w:val="multilevel"/>
    <w:tmpl w:val="C2E2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CD6382"/>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264A3092"/>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79715BF"/>
    <w:multiLevelType w:val="multilevel"/>
    <w:tmpl w:val="DEE20A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F3D6E8D"/>
    <w:multiLevelType w:val="hybridMultilevel"/>
    <w:tmpl w:val="6292DE62"/>
    <w:lvl w:ilvl="0" w:tplc="0419000F">
      <w:start w:val="1"/>
      <w:numFmt w:val="decimal"/>
      <w:lvlText w:val="%1."/>
      <w:lvlJc w:val="left"/>
      <w:pPr>
        <w:ind w:left="644"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5" w15:restartNumberingAfterBreak="0">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pStyle w:val="22"/>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16" w15:restartNumberingAfterBreak="0">
    <w:nsid w:val="39A7791D"/>
    <w:multiLevelType w:val="hybridMultilevel"/>
    <w:tmpl w:val="EF621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B33561"/>
    <w:multiLevelType w:val="multilevel"/>
    <w:tmpl w:val="9288F06A"/>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pStyle w:val="OP111"/>
      <w:lvlText w:val="%1.%2.%3."/>
      <w:lvlJc w:val="left"/>
      <w:pPr>
        <w:ind w:left="1997"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9BE3976"/>
    <w:multiLevelType w:val="hybridMultilevel"/>
    <w:tmpl w:val="2D94F18A"/>
    <w:lvl w:ilvl="0" w:tplc="FFFFFFFF">
      <w:start w:val="1"/>
      <w:numFmt w:val="decimal"/>
      <w:pStyle w:val="10"/>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0" w15:restartNumberingAfterBreak="0">
    <w:nsid w:val="4C5E7160"/>
    <w:multiLevelType w:val="multilevel"/>
    <w:tmpl w:val="0344BFE2"/>
    <w:lvl w:ilvl="0">
      <w:start w:val="1"/>
      <w:numFmt w:val="decimal"/>
      <w:pStyle w:val="11"/>
      <w:lvlText w:val="%1."/>
      <w:lvlJc w:val="center"/>
      <w:pPr>
        <w:tabs>
          <w:tab w:val="num" w:pos="567"/>
        </w:tabs>
        <w:ind w:left="567" w:hanging="279"/>
      </w:pPr>
      <w:rPr>
        <w:rFonts w:cs="Times New Roman" w:hint="default"/>
      </w:rPr>
    </w:lvl>
    <w:lvl w:ilvl="1">
      <w:start w:val="1"/>
      <w:numFmt w:val="decimal"/>
      <w:pStyle w:val="23"/>
      <w:lvlText w:val="%1.%2."/>
      <w:lvlJc w:val="left"/>
      <w:pPr>
        <w:tabs>
          <w:tab w:val="num" w:pos="851"/>
        </w:tabs>
        <w:ind w:left="851" w:hanging="851"/>
      </w:pPr>
      <w:rPr>
        <w:rFonts w:cs="Times New Roman" w:hint="default"/>
      </w:rPr>
    </w:lvl>
    <w:lvl w:ilvl="2">
      <w:start w:val="1"/>
      <w:numFmt w:val="decimal"/>
      <w:pStyle w:val="30"/>
      <w:lvlText w:val="%1.%2.%3."/>
      <w:lvlJc w:val="left"/>
      <w:pPr>
        <w:tabs>
          <w:tab w:val="num" w:pos="851"/>
        </w:tabs>
        <w:ind w:left="851" w:hanging="851"/>
      </w:pPr>
      <w:rPr>
        <w:rFonts w:cs="Times New Roman" w:hint="default"/>
      </w:rPr>
    </w:lvl>
    <w:lvl w:ilvl="3">
      <w:start w:val="1"/>
      <w:numFmt w:val="decimal"/>
      <w:pStyle w:val="40"/>
      <w:lvlText w:val="%1.%2.%3.%4."/>
      <w:lvlJc w:val="left"/>
      <w:pPr>
        <w:tabs>
          <w:tab w:val="num" w:pos="1844"/>
        </w:tabs>
        <w:ind w:left="1844" w:hanging="567"/>
      </w:pPr>
      <w:rPr>
        <w:rFonts w:cs="Times New Roman" w:hint="default"/>
      </w:rPr>
    </w:lvl>
    <w:lvl w:ilvl="4">
      <w:start w:val="1"/>
      <w:numFmt w:val="lowerLetter"/>
      <w:pStyle w:val="5ABCD"/>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15:restartNumberingAfterBreak="0">
    <w:nsid w:val="7BC464BE"/>
    <w:multiLevelType w:val="hybridMultilevel"/>
    <w:tmpl w:val="6292DE62"/>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0"/>
  </w:num>
  <w:num w:numId="2">
    <w:abstractNumId w:val="1"/>
  </w:num>
  <w:num w:numId="3">
    <w:abstractNumId w:val="18"/>
  </w:num>
  <w:num w:numId="4">
    <w:abstractNumId w:val="21"/>
  </w:num>
  <w:num w:numId="5">
    <w:abstractNumId w:val="15"/>
  </w:num>
  <w:num w:numId="6">
    <w:abstractNumId w:val="19"/>
  </w:num>
  <w:num w:numId="7">
    <w:abstractNumId w:val="11"/>
  </w:num>
  <w:num w:numId="8">
    <w:abstractNumId w:val="10"/>
  </w:num>
  <w:num w:numId="9">
    <w:abstractNumId w:val="0"/>
  </w:num>
  <w:num w:numId="10">
    <w:abstractNumId w:val="13"/>
  </w:num>
  <w:num w:numId="11">
    <w:abstractNumId w:val="1"/>
  </w:num>
  <w:num w:numId="12">
    <w:abstractNumId w:val="17"/>
  </w:num>
  <w:num w:numId="13">
    <w:abstractNumId w:val="20"/>
  </w:num>
  <w:num w:numId="14">
    <w:abstractNumId w:val="7"/>
  </w:num>
  <w:num w:numId="15">
    <w:abstractNumId w:val="3"/>
  </w:num>
  <w:num w:numId="16">
    <w:abstractNumId w:val="6"/>
  </w:num>
  <w:num w:numId="17">
    <w:abstractNumId w:val="8"/>
  </w:num>
  <w:num w:numId="18">
    <w:abstractNumId w:val="14"/>
  </w:num>
  <w:num w:numId="19">
    <w:abstractNumId w:val="22"/>
  </w:num>
  <w:num w:numId="20">
    <w:abstractNumId w:val="2"/>
  </w:num>
  <w:num w:numId="21">
    <w:abstractNumId w:val="4"/>
  </w:num>
  <w:num w:numId="22">
    <w:abstractNumId w:val="16"/>
  </w:num>
  <w:num w:numId="23">
    <w:abstractNumId w:val="12"/>
  </w:num>
  <w:num w:numId="24">
    <w:abstractNumId w:val="5"/>
  </w:num>
  <w:num w:numId="2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97A"/>
    <w:rsid w:val="00000B12"/>
    <w:rsid w:val="00001C49"/>
    <w:rsid w:val="00002859"/>
    <w:rsid w:val="0001360D"/>
    <w:rsid w:val="00014152"/>
    <w:rsid w:val="00036D13"/>
    <w:rsid w:val="00037570"/>
    <w:rsid w:val="000414D1"/>
    <w:rsid w:val="0004542A"/>
    <w:rsid w:val="00057204"/>
    <w:rsid w:val="000637DB"/>
    <w:rsid w:val="00071855"/>
    <w:rsid w:val="000728A8"/>
    <w:rsid w:val="000763FB"/>
    <w:rsid w:val="0008145D"/>
    <w:rsid w:val="00085A0D"/>
    <w:rsid w:val="000921CF"/>
    <w:rsid w:val="000926E5"/>
    <w:rsid w:val="000A5138"/>
    <w:rsid w:val="000C73E5"/>
    <w:rsid w:val="000F64BD"/>
    <w:rsid w:val="00100645"/>
    <w:rsid w:val="00116EC4"/>
    <w:rsid w:val="00126765"/>
    <w:rsid w:val="001275ED"/>
    <w:rsid w:val="001313F2"/>
    <w:rsid w:val="00136570"/>
    <w:rsid w:val="00137854"/>
    <w:rsid w:val="0016281F"/>
    <w:rsid w:val="00167B3F"/>
    <w:rsid w:val="00193743"/>
    <w:rsid w:val="001950CF"/>
    <w:rsid w:val="001A090E"/>
    <w:rsid w:val="001A1DC4"/>
    <w:rsid w:val="001B76E7"/>
    <w:rsid w:val="001D0A91"/>
    <w:rsid w:val="001D0C8A"/>
    <w:rsid w:val="001D17C4"/>
    <w:rsid w:val="001D5D60"/>
    <w:rsid w:val="002035B7"/>
    <w:rsid w:val="002162C9"/>
    <w:rsid w:val="00216AED"/>
    <w:rsid w:val="00221B70"/>
    <w:rsid w:val="00225C30"/>
    <w:rsid w:val="002369A5"/>
    <w:rsid w:val="00237FA7"/>
    <w:rsid w:val="0024593F"/>
    <w:rsid w:val="00245B0D"/>
    <w:rsid w:val="00256CEB"/>
    <w:rsid w:val="002756A1"/>
    <w:rsid w:val="00282D92"/>
    <w:rsid w:val="002927FE"/>
    <w:rsid w:val="002A042F"/>
    <w:rsid w:val="002B78D7"/>
    <w:rsid w:val="002C7D33"/>
    <w:rsid w:val="002E4A6E"/>
    <w:rsid w:val="002F0BAE"/>
    <w:rsid w:val="002F6887"/>
    <w:rsid w:val="002F7908"/>
    <w:rsid w:val="00305854"/>
    <w:rsid w:val="00307CF0"/>
    <w:rsid w:val="00320BD6"/>
    <w:rsid w:val="003223AB"/>
    <w:rsid w:val="00322D65"/>
    <w:rsid w:val="003309B7"/>
    <w:rsid w:val="00351CF0"/>
    <w:rsid w:val="003521AD"/>
    <w:rsid w:val="00356EA8"/>
    <w:rsid w:val="00365DFB"/>
    <w:rsid w:val="00367701"/>
    <w:rsid w:val="003707E4"/>
    <w:rsid w:val="003909DE"/>
    <w:rsid w:val="003C0BED"/>
    <w:rsid w:val="003F76B3"/>
    <w:rsid w:val="00401A71"/>
    <w:rsid w:val="00406D9D"/>
    <w:rsid w:val="00416B60"/>
    <w:rsid w:val="0045022D"/>
    <w:rsid w:val="0045047D"/>
    <w:rsid w:val="0046069E"/>
    <w:rsid w:val="0046108A"/>
    <w:rsid w:val="00465B6B"/>
    <w:rsid w:val="0047459A"/>
    <w:rsid w:val="00475BC6"/>
    <w:rsid w:val="00480752"/>
    <w:rsid w:val="00482698"/>
    <w:rsid w:val="004838CD"/>
    <w:rsid w:val="004947E2"/>
    <w:rsid w:val="004A30C5"/>
    <w:rsid w:val="004A66EB"/>
    <w:rsid w:val="004B3AAA"/>
    <w:rsid w:val="004C25EA"/>
    <w:rsid w:val="004F0891"/>
    <w:rsid w:val="004F219E"/>
    <w:rsid w:val="005003BF"/>
    <w:rsid w:val="005227A7"/>
    <w:rsid w:val="00522928"/>
    <w:rsid w:val="00527EFE"/>
    <w:rsid w:val="00532385"/>
    <w:rsid w:val="00567899"/>
    <w:rsid w:val="005860AC"/>
    <w:rsid w:val="005C0E20"/>
    <w:rsid w:val="005D0910"/>
    <w:rsid w:val="005E48EF"/>
    <w:rsid w:val="005E5CC6"/>
    <w:rsid w:val="005F1C84"/>
    <w:rsid w:val="005F5828"/>
    <w:rsid w:val="00604E77"/>
    <w:rsid w:val="00621289"/>
    <w:rsid w:val="00645446"/>
    <w:rsid w:val="00645670"/>
    <w:rsid w:val="006477CF"/>
    <w:rsid w:val="00651FFD"/>
    <w:rsid w:val="006631F7"/>
    <w:rsid w:val="0066380C"/>
    <w:rsid w:val="00670E1E"/>
    <w:rsid w:val="006718E2"/>
    <w:rsid w:val="006872F1"/>
    <w:rsid w:val="00693024"/>
    <w:rsid w:val="00694A68"/>
    <w:rsid w:val="006A3173"/>
    <w:rsid w:val="006B0047"/>
    <w:rsid w:val="006B293E"/>
    <w:rsid w:val="006C0BA5"/>
    <w:rsid w:val="006D164D"/>
    <w:rsid w:val="006D56B9"/>
    <w:rsid w:val="006E586C"/>
    <w:rsid w:val="006E5FB1"/>
    <w:rsid w:val="006F1122"/>
    <w:rsid w:val="007022B6"/>
    <w:rsid w:val="00710F7E"/>
    <w:rsid w:val="00713A4E"/>
    <w:rsid w:val="00715DB2"/>
    <w:rsid w:val="00741DB1"/>
    <w:rsid w:val="0074236E"/>
    <w:rsid w:val="007442C9"/>
    <w:rsid w:val="00763155"/>
    <w:rsid w:val="0079195A"/>
    <w:rsid w:val="00792688"/>
    <w:rsid w:val="007C7473"/>
    <w:rsid w:val="007C7C75"/>
    <w:rsid w:val="007E0C4C"/>
    <w:rsid w:val="007E17F2"/>
    <w:rsid w:val="007F610B"/>
    <w:rsid w:val="007F697A"/>
    <w:rsid w:val="00802181"/>
    <w:rsid w:val="00810072"/>
    <w:rsid w:val="00825B5E"/>
    <w:rsid w:val="008351D9"/>
    <w:rsid w:val="00842C2E"/>
    <w:rsid w:val="00844E5E"/>
    <w:rsid w:val="008520A5"/>
    <w:rsid w:val="00856703"/>
    <w:rsid w:val="0086453C"/>
    <w:rsid w:val="0087505D"/>
    <w:rsid w:val="00875D8A"/>
    <w:rsid w:val="008817AE"/>
    <w:rsid w:val="00882764"/>
    <w:rsid w:val="008A6A79"/>
    <w:rsid w:val="008B4107"/>
    <w:rsid w:val="008C37D3"/>
    <w:rsid w:val="008D76D7"/>
    <w:rsid w:val="008E1986"/>
    <w:rsid w:val="008E5061"/>
    <w:rsid w:val="008F23D0"/>
    <w:rsid w:val="00920FF9"/>
    <w:rsid w:val="009503D7"/>
    <w:rsid w:val="00952770"/>
    <w:rsid w:val="0096514E"/>
    <w:rsid w:val="009811EB"/>
    <w:rsid w:val="009814BE"/>
    <w:rsid w:val="00995D1D"/>
    <w:rsid w:val="009B2B9F"/>
    <w:rsid w:val="009C00B9"/>
    <w:rsid w:val="009C2E0E"/>
    <w:rsid w:val="009D2151"/>
    <w:rsid w:val="009E1B94"/>
    <w:rsid w:val="009E2B30"/>
    <w:rsid w:val="009E3545"/>
    <w:rsid w:val="00A029A3"/>
    <w:rsid w:val="00A273F7"/>
    <w:rsid w:val="00A406BE"/>
    <w:rsid w:val="00A44F4B"/>
    <w:rsid w:val="00A455D7"/>
    <w:rsid w:val="00A47C7B"/>
    <w:rsid w:val="00A647E6"/>
    <w:rsid w:val="00A662E5"/>
    <w:rsid w:val="00A721DD"/>
    <w:rsid w:val="00A74735"/>
    <w:rsid w:val="00AA0A74"/>
    <w:rsid w:val="00AA28F3"/>
    <w:rsid w:val="00AA4B10"/>
    <w:rsid w:val="00AB4E71"/>
    <w:rsid w:val="00AC14F5"/>
    <w:rsid w:val="00AC406D"/>
    <w:rsid w:val="00AC6A43"/>
    <w:rsid w:val="00AC71A0"/>
    <w:rsid w:val="00AC76F2"/>
    <w:rsid w:val="00AD2C54"/>
    <w:rsid w:val="00AD4962"/>
    <w:rsid w:val="00AD4A77"/>
    <w:rsid w:val="00AE130A"/>
    <w:rsid w:val="00AE4F88"/>
    <w:rsid w:val="00B13B47"/>
    <w:rsid w:val="00B23714"/>
    <w:rsid w:val="00B247C7"/>
    <w:rsid w:val="00B306E6"/>
    <w:rsid w:val="00B53939"/>
    <w:rsid w:val="00B53C32"/>
    <w:rsid w:val="00B571EE"/>
    <w:rsid w:val="00B62509"/>
    <w:rsid w:val="00B62EC7"/>
    <w:rsid w:val="00B65D1A"/>
    <w:rsid w:val="00B66122"/>
    <w:rsid w:val="00B700F7"/>
    <w:rsid w:val="00B708CF"/>
    <w:rsid w:val="00B91152"/>
    <w:rsid w:val="00BA24D9"/>
    <w:rsid w:val="00BC13FE"/>
    <w:rsid w:val="00BC3CDA"/>
    <w:rsid w:val="00BC52FF"/>
    <w:rsid w:val="00BD0DBE"/>
    <w:rsid w:val="00BD5077"/>
    <w:rsid w:val="00BF02D1"/>
    <w:rsid w:val="00BF0F85"/>
    <w:rsid w:val="00BF449E"/>
    <w:rsid w:val="00C26300"/>
    <w:rsid w:val="00C4561D"/>
    <w:rsid w:val="00C528DE"/>
    <w:rsid w:val="00C72641"/>
    <w:rsid w:val="00C74668"/>
    <w:rsid w:val="00C74B86"/>
    <w:rsid w:val="00C74FD2"/>
    <w:rsid w:val="00C76080"/>
    <w:rsid w:val="00C87DF7"/>
    <w:rsid w:val="00C93245"/>
    <w:rsid w:val="00C9567C"/>
    <w:rsid w:val="00CB6392"/>
    <w:rsid w:val="00CB77ED"/>
    <w:rsid w:val="00CD2B0E"/>
    <w:rsid w:val="00CD639D"/>
    <w:rsid w:val="00CE1285"/>
    <w:rsid w:val="00CF15AD"/>
    <w:rsid w:val="00CF4BB9"/>
    <w:rsid w:val="00CF6636"/>
    <w:rsid w:val="00D173C2"/>
    <w:rsid w:val="00D2199A"/>
    <w:rsid w:val="00D264AA"/>
    <w:rsid w:val="00D30052"/>
    <w:rsid w:val="00D52889"/>
    <w:rsid w:val="00D67909"/>
    <w:rsid w:val="00D733FA"/>
    <w:rsid w:val="00D755F6"/>
    <w:rsid w:val="00D81E3B"/>
    <w:rsid w:val="00D87BD9"/>
    <w:rsid w:val="00D93A26"/>
    <w:rsid w:val="00D94E2F"/>
    <w:rsid w:val="00D95FC0"/>
    <w:rsid w:val="00DA125A"/>
    <w:rsid w:val="00DA3E1A"/>
    <w:rsid w:val="00DA5FD7"/>
    <w:rsid w:val="00DB1D56"/>
    <w:rsid w:val="00DB5EB2"/>
    <w:rsid w:val="00DD6F86"/>
    <w:rsid w:val="00DE6A3C"/>
    <w:rsid w:val="00DF1BA3"/>
    <w:rsid w:val="00DF5E70"/>
    <w:rsid w:val="00DF6DE6"/>
    <w:rsid w:val="00E2519C"/>
    <w:rsid w:val="00E41E98"/>
    <w:rsid w:val="00E60A76"/>
    <w:rsid w:val="00E64ED6"/>
    <w:rsid w:val="00E65D19"/>
    <w:rsid w:val="00E73122"/>
    <w:rsid w:val="00E81813"/>
    <w:rsid w:val="00EA66E8"/>
    <w:rsid w:val="00ED2509"/>
    <w:rsid w:val="00ED3CA0"/>
    <w:rsid w:val="00EF1651"/>
    <w:rsid w:val="00EF51D1"/>
    <w:rsid w:val="00F05A51"/>
    <w:rsid w:val="00F11FA6"/>
    <w:rsid w:val="00F151D3"/>
    <w:rsid w:val="00F15F57"/>
    <w:rsid w:val="00F161FE"/>
    <w:rsid w:val="00F240E2"/>
    <w:rsid w:val="00F2745A"/>
    <w:rsid w:val="00F3022F"/>
    <w:rsid w:val="00F302D2"/>
    <w:rsid w:val="00F313AF"/>
    <w:rsid w:val="00F45384"/>
    <w:rsid w:val="00F47AC0"/>
    <w:rsid w:val="00F51869"/>
    <w:rsid w:val="00F51F59"/>
    <w:rsid w:val="00F566E7"/>
    <w:rsid w:val="00F60C75"/>
    <w:rsid w:val="00F825BC"/>
    <w:rsid w:val="00F94B28"/>
    <w:rsid w:val="00FA23A7"/>
    <w:rsid w:val="00FA31AA"/>
    <w:rsid w:val="00FB69BF"/>
    <w:rsid w:val="00FB71D1"/>
    <w:rsid w:val="00FC4FFE"/>
    <w:rsid w:val="00FC5B61"/>
    <w:rsid w:val="00FC7F6E"/>
    <w:rsid w:val="00FE2156"/>
    <w:rsid w:val="00FF1A55"/>
    <w:rsid w:val="00FF630F"/>
    <w:rsid w:val="00FF7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8C0D0849-FD09-42C4-AF6C-C2BF471FF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3909DE"/>
    <w:rPr>
      <w:rFonts w:ascii="Times New Roman" w:hAnsi="Times New Roman" w:cs="Times New Roman"/>
      <w:sz w:val="28"/>
    </w:rPr>
  </w:style>
  <w:style w:type="paragraph" w:styleId="12">
    <w:name w:val="heading 1"/>
    <w:basedOn w:val="a3"/>
    <w:next w:val="a3"/>
    <w:link w:val="13"/>
    <w:uiPriority w:val="9"/>
    <w:rsid w:val="00ED2509"/>
    <w:pPr>
      <w:keepNext/>
      <w:jc w:val="center"/>
      <w:outlineLvl w:val="0"/>
    </w:pPr>
    <w:rPr>
      <w:b/>
      <w:sz w:val="20"/>
    </w:rPr>
  </w:style>
  <w:style w:type="paragraph" w:styleId="24">
    <w:name w:val="heading 2"/>
    <w:aliases w:val="H2,h2,Gliederung2,Gliederung,Indented Heading,H21,H22,Indented Heading1,Indented Heading2,Indented Heading3,Indented Heading4,H23,H211,H221,Indented Heading5,Indented Heading6,Indented Heading7,H24,H212,H222"/>
    <w:basedOn w:val="a3"/>
    <w:next w:val="a3"/>
    <w:link w:val="25"/>
    <w:uiPriority w:val="9"/>
    <w:qFormat/>
    <w:rsid w:val="00ED2509"/>
    <w:pPr>
      <w:keepNext/>
      <w:tabs>
        <w:tab w:val="num" w:pos="1134"/>
      </w:tabs>
      <w:suppressAutoHyphens/>
      <w:spacing w:before="240" w:after="120"/>
      <w:ind w:left="1134" w:hanging="567"/>
      <w:outlineLvl w:val="1"/>
    </w:pPr>
    <w:rPr>
      <w:b/>
      <w:bCs/>
      <w:szCs w:val="28"/>
    </w:rPr>
  </w:style>
  <w:style w:type="paragraph" w:styleId="3">
    <w:name w:val="heading 3"/>
    <w:basedOn w:val="a3"/>
    <w:next w:val="a3"/>
    <w:link w:val="31"/>
    <w:uiPriority w:val="9"/>
    <w:qFormat/>
    <w:rsid w:val="00ED2509"/>
    <w:pPr>
      <w:keepNext/>
      <w:numPr>
        <w:ilvl w:val="2"/>
        <w:numId w:val="3"/>
      </w:numPr>
      <w:suppressAutoHyphens/>
      <w:spacing w:before="120" w:after="120"/>
      <w:outlineLvl w:val="2"/>
    </w:pPr>
    <w:rPr>
      <w:b/>
      <w:bCs/>
      <w:szCs w:val="28"/>
    </w:rPr>
  </w:style>
  <w:style w:type="paragraph" w:styleId="4">
    <w:name w:val="heading 4"/>
    <w:aliases w:val="H41"/>
    <w:basedOn w:val="a3"/>
    <w:next w:val="a3"/>
    <w:link w:val="41"/>
    <w:uiPriority w:val="9"/>
    <w:qFormat/>
    <w:rsid w:val="00ED2509"/>
    <w:pPr>
      <w:keepNext/>
      <w:numPr>
        <w:ilvl w:val="3"/>
        <w:numId w:val="3"/>
      </w:numPr>
      <w:tabs>
        <w:tab w:val="left" w:pos="1134"/>
      </w:tabs>
      <w:suppressAutoHyphens/>
      <w:spacing w:before="240" w:after="120"/>
      <w:jc w:val="both"/>
      <w:outlineLvl w:val="3"/>
    </w:pPr>
    <w:rPr>
      <w:b/>
      <w:bCs/>
      <w:i/>
      <w:iCs/>
      <w:szCs w:val="28"/>
    </w:rPr>
  </w:style>
  <w:style w:type="paragraph" w:styleId="5">
    <w:name w:val="heading 5"/>
    <w:aliases w:val="h5,h51,H5,H51,h52"/>
    <w:basedOn w:val="a3"/>
    <w:next w:val="a3"/>
    <w:link w:val="50"/>
    <w:uiPriority w:val="9"/>
    <w:qFormat/>
    <w:rsid w:val="00ED2509"/>
    <w:pPr>
      <w:keepNext/>
      <w:numPr>
        <w:ilvl w:val="4"/>
        <w:numId w:val="4"/>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link w:val="60"/>
    <w:uiPriority w:val="9"/>
    <w:qFormat/>
    <w:rsid w:val="00ED2509"/>
    <w:pPr>
      <w:widowControl w:val="0"/>
      <w:numPr>
        <w:ilvl w:val="5"/>
        <w:numId w:val="4"/>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link w:val="70"/>
    <w:uiPriority w:val="9"/>
    <w:qFormat/>
    <w:rsid w:val="00ED2509"/>
    <w:pPr>
      <w:widowControl w:val="0"/>
      <w:numPr>
        <w:ilvl w:val="6"/>
        <w:numId w:val="4"/>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link w:val="80"/>
    <w:uiPriority w:val="9"/>
    <w:qFormat/>
    <w:rsid w:val="00ED2509"/>
    <w:pPr>
      <w:widowControl w:val="0"/>
      <w:numPr>
        <w:ilvl w:val="7"/>
        <w:numId w:val="4"/>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link w:val="90"/>
    <w:uiPriority w:val="9"/>
    <w:qFormat/>
    <w:rsid w:val="00ED2509"/>
    <w:pPr>
      <w:widowControl w:val="0"/>
      <w:numPr>
        <w:ilvl w:val="8"/>
        <w:numId w:val="4"/>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uiPriority w:val="99"/>
    <w:semiHidden/>
    <w:unhideWhenUsed/>
    <w:rsid w:val="00AA4B10"/>
    <w:rPr>
      <w:rFonts w:ascii="Tahoma" w:hAnsi="Tahoma" w:cs="Tahoma"/>
      <w:sz w:val="16"/>
      <w:szCs w:val="16"/>
    </w:rPr>
  </w:style>
  <w:style w:type="character" w:customStyle="1" w:styleId="25">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4"/>
    <w:uiPriority w:val="9"/>
    <w:locked/>
    <w:rsid w:val="00ED2509"/>
    <w:rPr>
      <w:rFonts w:ascii="Times New Roman" w:hAnsi="Times New Roman" w:cs="Times New Roman"/>
      <w:b/>
      <w:bCs/>
      <w:sz w:val="28"/>
      <w:szCs w:val="28"/>
    </w:rPr>
  </w:style>
  <w:style w:type="character" w:customStyle="1" w:styleId="31">
    <w:name w:val="Заголовок 3 Знак"/>
    <w:link w:val="3"/>
    <w:uiPriority w:val="9"/>
    <w:locked/>
    <w:rsid w:val="00ED2509"/>
    <w:rPr>
      <w:rFonts w:ascii="Times New Roman" w:hAnsi="Times New Roman" w:cs="Times New Roman"/>
      <w:b/>
      <w:bCs/>
      <w:sz w:val="28"/>
      <w:szCs w:val="28"/>
    </w:rPr>
  </w:style>
  <w:style w:type="character" w:customStyle="1" w:styleId="41">
    <w:name w:val="Заголовок 4 Знак"/>
    <w:aliases w:val="H41 Знак"/>
    <w:link w:val="4"/>
    <w:uiPriority w:val="9"/>
    <w:locked/>
    <w:rsid w:val="00ED2509"/>
    <w:rPr>
      <w:rFonts w:ascii="Times New Roman" w:hAnsi="Times New Roman" w:cs="Times New Roman"/>
      <w:b/>
      <w:bCs/>
      <w:i/>
      <w:iCs/>
      <w:sz w:val="28"/>
      <w:szCs w:val="28"/>
    </w:rPr>
  </w:style>
  <w:style w:type="character" w:customStyle="1" w:styleId="50">
    <w:name w:val="Заголовок 5 Знак"/>
    <w:aliases w:val="h5 Знак,h51 Знак,H5 Знак,H51 Знак,h52 Знак"/>
    <w:link w:val="5"/>
    <w:uiPriority w:val="9"/>
    <w:locked/>
    <w:rsid w:val="00ED2509"/>
    <w:rPr>
      <w:rFonts w:ascii="Times New Roman" w:hAnsi="Times New Roman" w:cs="Times New Roman"/>
      <w:b/>
      <w:bCs/>
      <w:sz w:val="26"/>
      <w:szCs w:val="26"/>
    </w:rPr>
  </w:style>
  <w:style w:type="character" w:customStyle="1" w:styleId="60">
    <w:name w:val="Заголовок 6 Знак"/>
    <w:link w:val="6"/>
    <w:uiPriority w:val="9"/>
    <w:locked/>
    <w:rsid w:val="00ED2509"/>
    <w:rPr>
      <w:rFonts w:ascii="Times New Roman" w:hAnsi="Times New Roman" w:cs="Times New Roman"/>
      <w:b/>
      <w:bCs/>
      <w:sz w:val="22"/>
      <w:szCs w:val="22"/>
    </w:rPr>
  </w:style>
  <w:style w:type="character" w:customStyle="1" w:styleId="70">
    <w:name w:val="Заголовок 7 Знак"/>
    <w:link w:val="7"/>
    <w:uiPriority w:val="9"/>
    <w:locked/>
    <w:rsid w:val="00ED2509"/>
    <w:rPr>
      <w:rFonts w:ascii="Times New Roman" w:hAnsi="Times New Roman" w:cs="Times New Roman"/>
      <w:sz w:val="26"/>
      <w:szCs w:val="26"/>
    </w:rPr>
  </w:style>
  <w:style w:type="character" w:customStyle="1" w:styleId="80">
    <w:name w:val="Заголовок 8 Знак"/>
    <w:link w:val="8"/>
    <w:uiPriority w:val="9"/>
    <w:locked/>
    <w:rsid w:val="00ED2509"/>
    <w:rPr>
      <w:rFonts w:ascii="Times New Roman" w:hAnsi="Times New Roman" w:cs="Times New Roman"/>
      <w:i/>
      <w:iCs/>
      <w:sz w:val="26"/>
      <w:szCs w:val="26"/>
    </w:rPr>
  </w:style>
  <w:style w:type="character" w:customStyle="1" w:styleId="90">
    <w:name w:val="Заголовок 9 Знак"/>
    <w:link w:val="9"/>
    <w:uiPriority w:val="9"/>
    <w:locked/>
    <w:rsid w:val="00ED2509"/>
    <w:rPr>
      <w:rFonts w:ascii="Arial" w:hAnsi="Arial" w:cs="Arial"/>
      <w:sz w:val="22"/>
      <w:szCs w:val="22"/>
    </w:rPr>
  </w:style>
  <w:style w:type="character" w:customStyle="1" w:styleId="13">
    <w:name w:val="Заголовок 1 Знак"/>
    <w:link w:val="12"/>
    <w:uiPriority w:val="9"/>
    <w:locked/>
    <w:rsid w:val="00710F7E"/>
    <w:rPr>
      <w:rFonts w:ascii="Cambria" w:eastAsia="Times New Roman" w:hAnsi="Cambria" w:cs="Times New Roman"/>
      <w:b/>
      <w:bCs/>
      <w:kern w:val="32"/>
      <w:sz w:val="32"/>
      <w:szCs w:val="32"/>
    </w:rPr>
  </w:style>
  <w:style w:type="character" w:customStyle="1" w:styleId="a8">
    <w:name w:val="Текст выноски Знак"/>
    <w:link w:val="a7"/>
    <w:uiPriority w:val="99"/>
    <w:semiHidden/>
    <w:locked/>
    <w:rsid w:val="00AA4B10"/>
    <w:rPr>
      <w:rFonts w:ascii="Tahoma" w:eastAsia="Times New Roman" w:hAnsi="Tahoma" w:cs="Tahoma"/>
      <w:sz w:val="16"/>
      <w:szCs w:val="16"/>
    </w:rPr>
  </w:style>
  <w:style w:type="paragraph" w:styleId="a9">
    <w:name w:val="No Spacing"/>
    <w:uiPriority w:val="1"/>
    <w:qFormat/>
    <w:rsid w:val="00710F7E"/>
    <w:rPr>
      <w:rFonts w:cs="Times New Roman"/>
      <w:sz w:val="22"/>
      <w:szCs w:val="22"/>
    </w:rPr>
  </w:style>
  <w:style w:type="paragraph" w:styleId="aa">
    <w:name w:val="header"/>
    <w:basedOn w:val="a3"/>
    <w:link w:val="ab"/>
    <w:uiPriority w:val="99"/>
    <w:rsid w:val="00ED2509"/>
    <w:pPr>
      <w:pBdr>
        <w:bottom w:val="single" w:sz="4" w:space="1" w:color="auto"/>
      </w:pBdr>
      <w:tabs>
        <w:tab w:val="center" w:pos="4153"/>
        <w:tab w:val="right" w:pos="8306"/>
      </w:tabs>
      <w:jc w:val="center"/>
    </w:pPr>
    <w:rPr>
      <w:i/>
      <w:iCs/>
      <w:sz w:val="20"/>
    </w:rPr>
  </w:style>
  <w:style w:type="character" w:customStyle="1" w:styleId="ab">
    <w:name w:val="Верхний колонтитул Знак"/>
    <w:link w:val="aa"/>
    <w:uiPriority w:val="99"/>
    <w:locked/>
    <w:rsid w:val="00ED2509"/>
    <w:rPr>
      <w:rFonts w:ascii="Times New Roman" w:hAnsi="Times New Roman" w:cs="Times New Roman"/>
      <w:i/>
      <w:iCs/>
      <w:sz w:val="20"/>
      <w:szCs w:val="20"/>
    </w:rPr>
  </w:style>
  <w:style w:type="paragraph" w:styleId="ac">
    <w:name w:val="footer"/>
    <w:basedOn w:val="a3"/>
    <w:link w:val="ad"/>
    <w:uiPriority w:val="99"/>
    <w:rsid w:val="00ED2509"/>
    <w:pPr>
      <w:tabs>
        <w:tab w:val="center" w:pos="4253"/>
        <w:tab w:val="right" w:pos="9356"/>
      </w:tabs>
      <w:jc w:val="both"/>
    </w:pPr>
    <w:rPr>
      <w:sz w:val="20"/>
    </w:rPr>
  </w:style>
  <w:style w:type="character" w:customStyle="1" w:styleId="ad">
    <w:name w:val="Нижний колонтитул Знак"/>
    <w:link w:val="ac"/>
    <w:uiPriority w:val="99"/>
    <w:locked/>
    <w:rsid w:val="00ED2509"/>
    <w:rPr>
      <w:rFonts w:ascii="Times New Roman" w:hAnsi="Times New Roman" w:cs="Times New Roman"/>
      <w:sz w:val="20"/>
      <w:szCs w:val="20"/>
    </w:rPr>
  </w:style>
  <w:style w:type="character" w:styleId="ae">
    <w:name w:val="Hyperlink"/>
    <w:uiPriority w:val="99"/>
    <w:rsid w:val="00ED2509"/>
    <w:rPr>
      <w:color w:val="0000FF"/>
      <w:u w:val="single"/>
    </w:rPr>
  </w:style>
  <w:style w:type="character" w:styleId="af">
    <w:name w:val="footnote reference"/>
    <w:uiPriority w:val="99"/>
    <w:rsid w:val="00ED2509"/>
    <w:rPr>
      <w:vertAlign w:val="superscript"/>
    </w:rPr>
  </w:style>
  <w:style w:type="character" w:styleId="af0">
    <w:name w:val="page number"/>
    <w:uiPriority w:val="99"/>
    <w:rsid w:val="00ED2509"/>
    <w:rPr>
      <w:rFonts w:ascii="Times New Roman" w:hAnsi="Times New Roman"/>
      <w:sz w:val="20"/>
    </w:rPr>
  </w:style>
  <w:style w:type="paragraph" w:styleId="14">
    <w:name w:val="toc 1"/>
    <w:basedOn w:val="a3"/>
    <w:next w:val="a3"/>
    <w:autoRedefine/>
    <w:uiPriority w:val="39"/>
    <w:rsid w:val="00ED2509"/>
    <w:pPr>
      <w:tabs>
        <w:tab w:val="right" w:leader="dot" w:pos="10195"/>
      </w:tabs>
      <w:spacing w:before="480" w:after="240"/>
      <w:ind w:right="1134"/>
    </w:pPr>
    <w:rPr>
      <w:b/>
      <w:bCs/>
      <w:caps/>
      <w:noProof/>
      <w:szCs w:val="28"/>
    </w:rPr>
  </w:style>
  <w:style w:type="paragraph" w:styleId="26">
    <w:name w:val="toc 2"/>
    <w:basedOn w:val="a3"/>
    <w:next w:val="a3"/>
    <w:autoRedefine/>
    <w:uiPriority w:val="39"/>
    <w:rsid w:val="00ED2509"/>
    <w:pPr>
      <w:tabs>
        <w:tab w:val="left" w:pos="0"/>
        <w:tab w:val="right" w:leader="dot" w:pos="10195"/>
      </w:tabs>
      <w:spacing w:before="120" w:after="120"/>
      <w:ind w:left="1134" w:right="1134" w:hanging="1134"/>
    </w:pPr>
    <w:rPr>
      <w:b/>
      <w:bCs/>
      <w:smallCaps/>
      <w:noProof/>
      <w:sz w:val="22"/>
      <w:szCs w:val="22"/>
    </w:rPr>
  </w:style>
  <w:style w:type="paragraph" w:styleId="32">
    <w:name w:val="toc 3"/>
    <w:basedOn w:val="a3"/>
    <w:next w:val="a3"/>
    <w:autoRedefine/>
    <w:uiPriority w:val="39"/>
    <w:rsid w:val="00ED2509"/>
    <w:pPr>
      <w:tabs>
        <w:tab w:val="left" w:pos="1701"/>
        <w:tab w:val="right" w:leader="dot" w:pos="10195"/>
      </w:tabs>
      <w:spacing w:before="120" w:after="120"/>
      <w:ind w:left="1701" w:right="1134" w:hanging="567"/>
    </w:pPr>
    <w:rPr>
      <w:sz w:val="24"/>
      <w:szCs w:val="24"/>
    </w:rPr>
  </w:style>
  <w:style w:type="paragraph" w:styleId="42">
    <w:name w:val="toc 4"/>
    <w:basedOn w:val="a3"/>
    <w:next w:val="a3"/>
    <w:autoRedefine/>
    <w:uiPriority w:val="39"/>
    <w:rsid w:val="00ED2509"/>
    <w:pPr>
      <w:tabs>
        <w:tab w:val="left" w:pos="2268"/>
        <w:tab w:val="right" w:leader="dot" w:pos="10195"/>
      </w:tabs>
      <w:spacing w:after="60"/>
      <w:ind w:left="2268" w:right="-55" w:hanging="567"/>
    </w:pPr>
    <w:rPr>
      <w:noProof/>
      <w:sz w:val="24"/>
      <w:szCs w:val="24"/>
    </w:rPr>
  </w:style>
  <w:style w:type="character" w:styleId="af1">
    <w:name w:val="FollowedHyperlink"/>
    <w:uiPriority w:val="99"/>
    <w:rsid w:val="00ED2509"/>
    <w:rPr>
      <w:color w:val="800080"/>
      <w:u w:val="single"/>
    </w:rPr>
  </w:style>
  <w:style w:type="paragraph" w:styleId="af2">
    <w:name w:val="Document Map"/>
    <w:basedOn w:val="a3"/>
    <w:link w:val="af3"/>
    <w:uiPriority w:val="99"/>
    <w:semiHidden/>
    <w:rsid w:val="00ED2509"/>
    <w:pPr>
      <w:shd w:val="clear" w:color="auto" w:fill="000080"/>
      <w:spacing w:line="360" w:lineRule="auto"/>
      <w:ind w:firstLine="567"/>
      <w:jc w:val="both"/>
    </w:pPr>
    <w:rPr>
      <w:rFonts w:ascii="Tahoma" w:hAnsi="Tahoma" w:cs="Tahoma"/>
      <w:sz w:val="20"/>
    </w:rPr>
  </w:style>
  <w:style w:type="character" w:customStyle="1" w:styleId="af3">
    <w:name w:val="Схема документа Знак"/>
    <w:link w:val="af2"/>
    <w:uiPriority w:val="99"/>
    <w:semiHidden/>
    <w:locked/>
    <w:rsid w:val="00ED2509"/>
    <w:rPr>
      <w:rFonts w:ascii="Tahoma" w:hAnsi="Tahoma" w:cs="Tahoma"/>
      <w:sz w:val="20"/>
      <w:szCs w:val="20"/>
      <w:shd w:val="clear" w:color="auto" w:fill="000080"/>
    </w:rPr>
  </w:style>
  <w:style w:type="paragraph" w:customStyle="1" w:styleId="af4">
    <w:name w:val="Таблица шапка"/>
    <w:basedOn w:val="a3"/>
    <w:rsid w:val="00ED2509"/>
    <w:pPr>
      <w:keepNext/>
      <w:spacing w:before="40" w:after="40"/>
      <w:ind w:left="57" w:right="57"/>
    </w:pPr>
    <w:rPr>
      <w:sz w:val="24"/>
      <w:szCs w:val="24"/>
    </w:rPr>
  </w:style>
  <w:style w:type="paragraph" w:styleId="af5">
    <w:name w:val="footnote text"/>
    <w:basedOn w:val="a3"/>
    <w:link w:val="af6"/>
    <w:uiPriority w:val="99"/>
    <w:semiHidden/>
    <w:rsid w:val="00ED2509"/>
    <w:pPr>
      <w:ind w:firstLine="567"/>
      <w:jc w:val="both"/>
    </w:pPr>
    <w:rPr>
      <w:sz w:val="20"/>
    </w:rPr>
  </w:style>
  <w:style w:type="character" w:customStyle="1" w:styleId="af6">
    <w:name w:val="Текст сноски Знак"/>
    <w:link w:val="af5"/>
    <w:uiPriority w:val="99"/>
    <w:semiHidden/>
    <w:locked/>
    <w:rsid w:val="00ED2509"/>
    <w:rPr>
      <w:rFonts w:ascii="Times New Roman" w:hAnsi="Times New Roman" w:cs="Times New Roman"/>
      <w:sz w:val="20"/>
      <w:szCs w:val="20"/>
    </w:rPr>
  </w:style>
  <w:style w:type="paragraph" w:customStyle="1" w:styleId="af7">
    <w:name w:val="Таблица текст"/>
    <w:basedOn w:val="a3"/>
    <w:rsid w:val="00ED2509"/>
    <w:pPr>
      <w:spacing w:before="40" w:after="40"/>
      <w:ind w:left="57" w:right="57"/>
    </w:pPr>
    <w:rPr>
      <w:szCs w:val="28"/>
    </w:rPr>
  </w:style>
  <w:style w:type="paragraph" w:styleId="af8">
    <w:name w:val="caption"/>
    <w:basedOn w:val="a3"/>
    <w:next w:val="a3"/>
    <w:uiPriority w:val="35"/>
    <w:qFormat/>
    <w:rsid w:val="00ED2509"/>
    <w:pPr>
      <w:pageBreakBefore/>
      <w:suppressAutoHyphens/>
      <w:spacing w:before="120" w:after="120"/>
      <w:jc w:val="both"/>
    </w:pPr>
    <w:rPr>
      <w:i/>
      <w:iCs/>
      <w:sz w:val="24"/>
      <w:szCs w:val="24"/>
    </w:rPr>
  </w:style>
  <w:style w:type="paragraph" w:styleId="51">
    <w:name w:val="toc 5"/>
    <w:basedOn w:val="a3"/>
    <w:next w:val="a3"/>
    <w:autoRedefine/>
    <w:uiPriority w:val="39"/>
    <w:rsid w:val="00ED2509"/>
    <w:pPr>
      <w:spacing w:line="360" w:lineRule="auto"/>
      <w:ind w:left="1120" w:firstLine="567"/>
    </w:pPr>
    <w:rPr>
      <w:sz w:val="18"/>
      <w:szCs w:val="18"/>
    </w:rPr>
  </w:style>
  <w:style w:type="paragraph" w:styleId="61">
    <w:name w:val="toc 6"/>
    <w:basedOn w:val="a3"/>
    <w:next w:val="a3"/>
    <w:autoRedefine/>
    <w:uiPriority w:val="39"/>
    <w:rsid w:val="00ED2509"/>
    <w:pPr>
      <w:spacing w:line="360" w:lineRule="auto"/>
      <w:ind w:left="1400" w:firstLine="567"/>
    </w:pPr>
    <w:rPr>
      <w:sz w:val="18"/>
      <w:szCs w:val="18"/>
    </w:rPr>
  </w:style>
  <w:style w:type="paragraph" w:styleId="71">
    <w:name w:val="toc 7"/>
    <w:basedOn w:val="a3"/>
    <w:next w:val="a3"/>
    <w:autoRedefine/>
    <w:uiPriority w:val="39"/>
    <w:rsid w:val="00ED2509"/>
    <w:pPr>
      <w:spacing w:line="360" w:lineRule="auto"/>
      <w:ind w:left="1680" w:firstLine="567"/>
    </w:pPr>
    <w:rPr>
      <w:sz w:val="18"/>
      <w:szCs w:val="18"/>
    </w:rPr>
  </w:style>
  <w:style w:type="paragraph" w:styleId="81">
    <w:name w:val="toc 8"/>
    <w:basedOn w:val="a3"/>
    <w:next w:val="a3"/>
    <w:autoRedefine/>
    <w:uiPriority w:val="39"/>
    <w:rsid w:val="00ED2509"/>
    <w:pPr>
      <w:spacing w:line="360" w:lineRule="auto"/>
      <w:ind w:left="1960" w:firstLine="567"/>
    </w:pPr>
    <w:rPr>
      <w:sz w:val="18"/>
      <w:szCs w:val="18"/>
    </w:rPr>
  </w:style>
  <w:style w:type="paragraph" w:styleId="91">
    <w:name w:val="toc 9"/>
    <w:basedOn w:val="a3"/>
    <w:next w:val="a3"/>
    <w:autoRedefine/>
    <w:uiPriority w:val="39"/>
    <w:rsid w:val="00ED2509"/>
    <w:pPr>
      <w:spacing w:line="360" w:lineRule="auto"/>
      <w:ind w:left="2240" w:firstLine="567"/>
    </w:pPr>
    <w:rPr>
      <w:sz w:val="18"/>
      <w:szCs w:val="18"/>
    </w:rPr>
  </w:style>
  <w:style w:type="paragraph" w:customStyle="1" w:styleId="af9">
    <w:name w:val="Служебный"/>
    <w:basedOn w:val="afa"/>
    <w:rsid w:val="00ED2509"/>
  </w:style>
  <w:style w:type="paragraph" w:customStyle="1" w:styleId="afa">
    <w:name w:val="Главы"/>
    <w:basedOn w:val="a2"/>
    <w:next w:val="afb"/>
    <w:rsid w:val="00ED250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3"/>
    <w:rsid w:val="00ED2509"/>
    <w:pPr>
      <w:pageBreakBefore/>
      <w:numPr>
        <w:numId w:val="5"/>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bCs/>
      <w:caps/>
      <w:sz w:val="36"/>
      <w:szCs w:val="36"/>
    </w:rPr>
  </w:style>
  <w:style w:type="paragraph" w:styleId="afb">
    <w:name w:val="Body Text"/>
    <w:basedOn w:val="a3"/>
    <w:link w:val="afc"/>
    <w:uiPriority w:val="99"/>
    <w:rsid w:val="00ED2509"/>
    <w:pPr>
      <w:spacing w:line="360" w:lineRule="auto"/>
      <w:ind w:firstLine="567"/>
      <w:jc w:val="both"/>
    </w:pPr>
    <w:rPr>
      <w:szCs w:val="28"/>
    </w:rPr>
  </w:style>
  <w:style w:type="character" w:customStyle="1" w:styleId="afc">
    <w:name w:val="Основной текст Знак"/>
    <w:link w:val="afb"/>
    <w:uiPriority w:val="99"/>
    <w:locked/>
    <w:rsid w:val="00ED2509"/>
    <w:rPr>
      <w:rFonts w:ascii="Times New Roman" w:hAnsi="Times New Roman" w:cs="Times New Roman"/>
      <w:sz w:val="28"/>
      <w:szCs w:val="28"/>
    </w:rPr>
  </w:style>
  <w:style w:type="paragraph" w:customStyle="1" w:styleId="afd">
    <w:name w:val="маркированный"/>
    <w:basedOn w:val="a3"/>
    <w:rsid w:val="00ED2509"/>
    <w:pPr>
      <w:tabs>
        <w:tab w:val="num" w:pos="1701"/>
      </w:tabs>
      <w:spacing w:line="360" w:lineRule="auto"/>
      <w:ind w:left="1701" w:hanging="567"/>
      <w:jc w:val="both"/>
    </w:pPr>
    <w:rPr>
      <w:szCs w:val="28"/>
    </w:rPr>
  </w:style>
  <w:style w:type="paragraph" w:customStyle="1" w:styleId="afe">
    <w:name w:val="Пункт"/>
    <w:basedOn w:val="afb"/>
    <w:link w:val="15"/>
    <w:rsid w:val="00ED2509"/>
    <w:pPr>
      <w:tabs>
        <w:tab w:val="num" w:pos="1985"/>
      </w:tabs>
      <w:ind w:left="1985" w:hanging="851"/>
    </w:pPr>
  </w:style>
  <w:style w:type="paragraph" w:customStyle="1" w:styleId="aff">
    <w:name w:val="Подпункт"/>
    <w:basedOn w:val="afe"/>
    <w:rsid w:val="00ED2509"/>
    <w:pPr>
      <w:tabs>
        <w:tab w:val="clear" w:pos="1985"/>
        <w:tab w:val="num" w:pos="3119"/>
      </w:tabs>
      <w:ind w:left="3119" w:hanging="1134"/>
    </w:pPr>
  </w:style>
  <w:style w:type="character" w:customStyle="1" w:styleId="aff0">
    <w:name w:val="комментарий"/>
    <w:rsid w:val="00ED2509"/>
    <w:rPr>
      <w:b/>
      <w:i/>
      <w:sz w:val="28"/>
    </w:rPr>
  </w:style>
  <w:style w:type="paragraph" w:customStyle="1" w:styleId="-2">
    <w:name w:val="Пункт-2"/>
    <w:basedOn w:val="afe"/>
    <w:rsid w:val="00ED2509"/>
    <w:pPr>
      <w:keepNext/>
      <w:outlineLvl w:val="2"/>
    </w:pPr>
    <w:rPr>
      <w:b/>
      <w:bCs/>
    </w:rPr>
  </w:style>
  <w:style w:type="paragraph" w:customStyle="1" w:styleId="aff1">
    <w:name w:val="Подподпункт"/>
    <w:basedOn w:val="aff"/>
    <w:rsid w:val="00ED2509"/>
    <w:pPr>
      <w:ind w:left="360" w:hanging="567"/>
    </w:pPr>
  </w:style>
  <w:style w:type="character" w:customStyle="1" w:styleId="210">
    <w:name w:val="Заголовок 2 Знак1"/>
    <w:rsid w:val="00ED2509"/>
    <w:rPr>
      <w:b/>
      <w:snapToGrid w:val="0"/>
      <w:sz w:val="28"/>
      <w:lang w:val="ru-RU" w:eastAsia="ru-RU"/>
    </w:rPr>
  </w:style>
  <w:style w:type="paragraph" w:styleId="aff2">
    <w:name w:val="List Number"/>
    <w:basedOn w:val="afb"/>
    <w:uiPriority w:val="99"/>
    <w:rsid w:val="00ED2509"/>
    <w:pPr>
      <w:tabs>
        <w:tab w:val="num" w:pos="1134"/>
      </w:tabs>
      <w:autoSpaceDE w:val="0"/>
      <w:autoSpaceDN w:val="0"/>
      <w:spacing w:before="60"/>
      <w:ind w:left="360" w:hanging="360"/>
    </w:pPr>
  </w:style>
  <w:style w:type="character" w:customStyle="1" w:styleId="aff3">
    <w:name w:val="Основной текст Знак Знак"/>
    <w:rsid w:val="00ED2509"/>
    <w:rPr>
      <w:sz w:val="28"/>
      <w:lang w:val="ru-RU" w:eastAsia="ru-RU"/>
    </w:rPr>
  </w:style>
  <w:style w:type="paragraph" w:customStyle="1" w:styleId="aff4">
    <w:name w:val="Текст таблицы"/>
    <w:basedOn w:val="a3"/>
    <w:rsid w:val="00ED2509"/>
    <w:pPr>
      <w:spacing w:before="40" w:after="40"/>
      <w:ind w:left="57" w:right="57"/>
    </w:pPr>
    <w:rPr>
      <w:sz w:val="24"/>
      <w:szCs w:val="24"/>
    </w:rPr>
  </w:style>
  <w:style w:type="paragraph" w:customStyle="1" w:styleId="aff5">
    <w:name w:val="Пункт б/н"/>
    <w:basedOn w:val="a3"/>
    <w:rsid w:val="00ED2509"/>
    <w:pPr>
      <w:tabs>
        <w:tab w:val="left" w:pos="1134"/>
      </w:tabs>
      <w:spacing w:line="360" w:lineRule="auto"/>
      <w:ind w:firstLine="567"/>
      <w:jc w:val="both"/>
    </w:pPr>
    <w:rPr>
      <w:szCs w:val="28"/>
    </w:rPr>
  </w:style>
  <w:style w:type="paragraph" w:styleId="aff6">
    <w:name w:val="List Bullet"/>
    <w:basedOn w:val="a3"/>
    <w:autoRedefine/>
    <w:uiPriority w:val="99"/>
    <w:rsid w:val="00ED2509"/>
    <w:pPr>
      <w:tabs>
        <w:tab w:val="num" w:pos="624"/>
      </w:tabs>
      <w:spacing w:line="360" w:lineRule="auto"/>
      <w:ind w:left="360" w:hanging="360"/>
      <w:jc w:val="both"/>
    </w:pPr>
    <w:rPr>
      <w:szCs w:val="28"/>
    </w:rPr>
  </w:style>
  <w:style w:type="paragraph" w:styleId="27">
    <w:name w:val="Body Text 2"/>
    <w:basedOn w:val="a3"/>
    <w:link w:val="28"/>
    <w:uiPriority w:val="99"/>
    <w:rsid w:val="00ED2509"/>
    <w:pPr>
      <w:jc w:val="both"/>
    </w:pPr>
    <w:rPr>
      <w:szCs w:val="28"/>
    </w:rPr>
  </w:style>
  <w:style w:type="character" w:customStyle="1" w:styleId="28">
    <w:name w:val="Основной текст 2 Знак"/>
    <w:link w:val="27"/>
    <w:uiPriority w:val="99"/>
    <w:locked/>
    <w:rsid w:val="00ED2509"/>
    <w:rPr>
      <w:rFonts w:ascii="Times New Roman" w:hAnsi="Times New Roman" w:cs="Times New Roman"/>
      <w:sz w:val="28"/>
      <w:szCs w:val="28"/>
    </w:rPr>
  </w:style>
  <w:style w:type="paragraph" w:styleId="HTML">
    <w:name w:val="HTML Preformatted"/>
    <w:basedOn w:val="a3"/>
    <w:link w:val="HTML0"/>
    <w:uiPriority w:val="99"/>
    <w:rsid w:val="00ED2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locked/>
    <w:rsid w:val="00ED2509"/>
    <w:rPr>
      <w:rFonts w:ascii="Courier New" w:hAnsi="Courier New" w:cs="Courier New"/>
      <w:sz w:val="20"/>
      <w:szCs w:val="20"/>
    </w:rPr>
  </w:style>
  <w:style w:type="paragraph" w:styleId="33">
    <w:name w:val="Body Text Indent 3"/>
    <w:basedOn w:val="a3"/>
    <w:link w:val="34"/>
    <w:uiPriority w:val="99"/>
    <w:rsid w:val="00ED2509"/>
    <w:pPr>
      <w:spacing w:line="220" w:lineRule="auto"/>
      <w:ind w:firstLine="426"/>
      <w:jc w:val="both"/>
    </w:pPr>
    <w:rPr>
      <w:sz w:val="20"/>
    </w:rPr>
  </w:style>
  <w:style w:type="character" w:customStyle="1" w:styleId="34">
    <w:name w:val="Основной текст с отступом 3 Знак"/>
    <w:link w:val="33"/>
    <w:uiPriority w:val="99"/>
    <w:locked/>
    <w:rsid w:val="00ED2509"/>
    <w:rPr>
      <w:rFonts w:ascii="Times New Roman" w:hAnsi="Times New Roman" w:cs="Times New Roman"/>
      <w:sz w:val="24"/>
      <w:szCs w:val="24"/>
    </w:rPr>
  </w:style>
  <w:style w:type="paragraph" w:customStyle="1" w:styleId="xl26">
    <w:name w:val="xl26"/>
    <w:basedOn w:val="a3"/>
    <w:rsid w:val="00ED2509"/>
    <w:pPr>
      <w:spacing w:before="100" w:beforeAutospacing="1" w:after="100" w:afterAutospacing="1"/>
    </w:pPr>
    <w:rPr>
      <w:rFonts w:ascii="Arial CYR" w:hAnsi="Arial CYR" w:cs="Arial CYR"/>
      <w:sz w:val="24"/>
      <w:szCs w:val="24"/>
    </w:rPr>
  </w:style>
  <w:style w:type="paragraph" w:customStyle="1" w:styleId="xl28">
    <w:name w:val="xl28"/>
    <w:basedOn w:val="a3"/>
    <w:rsid w:val="00ED2509"/>
    <w:pPr>
      <w:spacing w:before="100" w:beforeAutospacing="1" w:after="100" w:afterAutospacing="1"/>
      <w:jc w:val="center"/>
    </w:pPr>
    <w:rPr>
      <w:rFonts w:ascii="Arial CYR" w:hAnsi="Arial CYR" w:cs="Arial CYR"/>
      <w:sz w:val="24"/>
      <w:szCs w:val="24"/>
    </w:rPr>
  </w:style>
  <w:style w:type="paragraph" w:customStyle="1" w:styleId="xl29">
    <w:name w:val="xl29"/>
    <w:basedOn w:val="a3"/>
    <w:rsid w:val="00ED2509"/>
    <w:pPr>
      <w:spacing w:before="100" w:beforeAutospacing="1" w:after="100" w:afterAutospacing="1"/>
      <w:jc w:val="center"/>
    </w:pPr>
    <w:rPr>
      <w:rFonts w:ascii="Arial CYR" w:hAnsi="Arial CYR" w:cs="Arial CYR"/>
      <w:sz w:val="24"/>
      <w:szCs w:val="24"/>
    </w:rPr>
  </w:style>
  <w:style w:type="paragraph" w:customStyle="1" w:styleId="xl30">
    <w:name w:val="xl30"/>
    <w:basedOn w:val="a3"/>
    <w:rsid w:val="00ED2509"/>
    <w:pPr>
      <w:spacing w:before="100" w:beforeAutospacing="1" w:after="100" w:afterAutospacing="1"/>
    </w:pPr>
    <w:rPr>
      <w:b/>
      <w:bCs/>
      <w:i/>
      <w:iCs/>
      <w:sz w:val="24"/>
      <w:szCs w:val="24"/>
    </w:rPr>
  </w:style>
  <w:style w:type="paragraph" w:customStyle="1" w:styleId="xl31">
    <w:name w:val="xl31"/>
    <w:basedOn w:val="a3"/>
    <w:rsid w:val="00ED2509"/>
    <w:pPr>
      <w:spacing w:before="100" w:beforeAutospacing="1" w:after="100" w:afterAutospacing="1"/>
    </w:pPr>
    <w:rPr>
      <w:rFonts w:ascii="Arial CYR" w:hAnsi="Arial CYR" w:cs="Arial CYR"/>
      <w:sz w:val="24"/>
      <w:szCs w:val="24"/>
    </w:rPr>
  </w:style>
  <w:style w:type="paragraph" w:customStyle="1" w:styleId="xl32">
    <w:name w:val="xl32"/>
    <w:basedOn w:val="a3"/>
    <w:rsid w:val="00ED2509"/>
    <w:pPr>
      <w:spacing w:before="100" w:beforeAutospacing="1" w:after="100" w:afterAutospacing="1"/>
      <w:jc w:val="center"/>
    </w:pPr>
    <w:rPr>
      <w:rFonts w:ascii="Arial CYR" w:hAnsi="Arial CYR" w:cs="Arial CYR"/>
      <w:b/>
      <w:bCs/>
      <w:sz w:val="24"/>
      <w:szCs w:val="24"/>
    </w:rPr>
  </w:style>
  <w:style w:type="paragraph" w:customStyle="1" w:styleId="xl33">
    <w:name w:val="xl33"/>
    <w:basedOn w:val="a3"/>
    <w:rsid w:val="00ED2509"/>
    <w:pPr>
      <w:spacing w:before="100" w:beforeAutospacing="1" w:after="100" w:afterAutospacing="1"/>
    </w:pPr>
    <w:rPr>
      <w:rFonts w:ascii="Helv" w:hAnsi="Helv" w:cs="Helv"/>
      <w:sz w:val="24"/>
      <w:szCs w:val="24"/>
    </w:rPr>
  </w:style>
  <w:style w:type="paragraph" w:customStyle="1" w:styleId="xl34">
    <w:name w:val="xl34"/>
    <w:basedOn w:val="a3"/>
    <w:rsid w:val="00ED2509"/>
    <w:pPr>
      <w:spacing w:before="100" w:beforeAutospacing="1" w:after="100" w:afterAutospacing="1"/>
    </w:pPr>
    <w:rPr>
      <w:rFonts w:ascii="Helv" w:hAnsi="Helv" w:cs="Helv"/>
      <w:sz w:val="18"/>
      <w:szCs w:val="18"/>
    </w:rPr>
  </w:style>
  <w:style w:type="paragraph" w:customStyle="1" w:styleId="xl35">
    <w:name w:val="xl35"/>
    <w:basedOn w:val="a3"/>
    <w:rsid w:val="00ED2509"/>
    <w:pPr>
      <w:spacing w:before="100" w:beforeAutospacing="1" w:after="100" w:afterAutospacing="1"/>
      <w:jc w:val="center"/>
    </w:pPr>
    <w:rPr>
      <w:rFonts w:ascii="Arial CYR" w:hAnsi="Arial CYR" w:cs="Arial CYR"/>
      <w:sz w:val="24"/>
      <w:szCs w:val="24"/>
    </w:rPr>
  </w:style>
  <w:style w:type="paragraph" w:customStyle="1" w:styleId="xl36">
    <w:name w:val="xl36"/>
    <w:basedOn w:val="a3"/>
    <w:rsid w:val="00ED2509"/>
    <w:pPr>
      <w:spacing w:before="100" w:beforeAutospacing="1" w:after="100" w:afterAutospacing="1"/>
      <w:jc w:val="center"/>
    </w:pPr>
    <w:rPr>
      <w:rFonts w:ascii="Arial CYR" w:hAnsi="Arial CYR" w:cs="Arial CYR"/>
      <w:sz w:val="24"/>
      <w:szCs w:val="24"/>
    </w:rPr>
  </w:style>
  <w:style w:type="paragraph" w:customStyle="1" w:styleId="xl37">
    <w:name w:val="xl37"/>
    <w:basedOn w:val="a3"/>
    <w:rsid w:val="00ED2509"/>
    <w:pPr>
      <w:spacing w:before="100" w:beforeAutospacing="1" w:after="100" w:afterAutospacing="1"/>
    </w:pPr>
    <w:rPr>
      <w:rFonts w:ascii="Arial CYR" w:hAnsi="Arial CYR" w:cs="Arial CYR"/>
      <w:sz w:val="24"/>
      <w:szCs w:val="24"/>
    </w:rPr>
  </w:style>
  <w:style w:type="paragraph" w:customStyle="1" w:styleId="xl38">
    <w:name w:val="xl38"/>
    <w:basedOn w:val="a3"/>
    <w:rsid w:val="00ED2509"/>
    <w:pPr>
      <w:spacing w:before="100" w:beforeAutospacing="1" w:after="100" w:afterAutospacing="1"/>
      <w:jc w:val="center"/>
    </w:pPr>
    <w:rPr>
      <w:rFonts w:ascii="Arial CYR" w:hAnsi="Arial CYR" w:cs="Arial CYR"/>
      <w:sz w:val="24"/>
      <w:szCs w:val="24"/>
    </w:rPr>
  </w:style>
  <w:style w:type="paragraph" w:customStyle="1" w:styleId="xl39">
    <w:name w:val="xl39"/>
    <w:basedOn w:val="a3"/>
    <w:rsid w:val="00ED2509"/>
    <w:pPr>
      <w:spacing w:before="100" w:beforeAutospacing="1" w:after="100" w:afterAutospacing="1"/>
      <w:jc w:val="center"/>
    </w:pPr>
    <w:rPr>
      <w:rFonts w:ascii="Arial CYR" w:hAnsi="Arial CYR" w:cs="Arial CYR"/>
      <w:b/>
      <w:bCs/>
      <w:sz w:val="24"/>
      <w:szCs w:val="24"/>
    </w:rPr>
  </w:style>
  <w:style w:type="paragraph" w:customStyle="1" w:styleId="xl40">
    <w:name w:val="xl40"/>
    <w:basedOn w:val="a3"/>
    <w:rsid w:val="00ED2509"/>
    <w:pPr>
      <w:spacing w:before="100" w:beforeAutospacing="1" w:after="100" w:afterAutospacing="1"/>
    </w:pPr>
    <w:rPr>
      <w:rFonts w:ascii="Arial CYR" w:hAnsi="Arial CYR" w:cs="Arial CYR"/>
      <w:b/>
      <w:bCs/>
      <w:sz w:val="24"/>
      <w:szCs w:val="24"/>
      <w:u w:val="single"/>
    </w:rPr>
  </w:style>
  <w:style w:type="paragraph" w:customStyle="1" w:styleId="xl41">
    <w:name w:val="xl41"/>
    <w:basedOn w:val="a3"/>
    <w:rsid w:val="00ED2509"/>
    <w:pPr>
      <w:spacing w:before="100" w:beforeAutospacing="1" w:after="100" w:afterAutospacing="1"/>
    </w:pPr>
    <w:rPr>
      <w:rFonts w:ascii="Arial CYR" w:hAnsi="Arial CYR" w:cs="Arial CYR"/>
      <w:b/>
      <w:bCs/>
      <w:i/>
      <w:iCs/>
      <w:sz w:val="24"/>
      <w:szCs w:val="24"/>
    </w:rPr>
  </w:style>
  <w:style w:type="paragraph" w:customStyle="1" w:styleId="xl42">
    <w:name w:val="xl42"/>
    <w:basedOn w:val="a3"/>
    <w:rsid w:val="00ED2509"/>
    <w:pPr>
      <w:spacing w:before="100" w:beforeAutospacing="1" w:after="100" w:afterAutospacing="1"/>
      <w:jc w:val="center"/>
    </w:pPr>
    <w:rPr>
      <w:rFonts w:ascii="Arial CYR" w:hAnsi="Arial CYR" w:cs="Arial CYR"/>
      <w:sz w:val="18"/>
      <w:szCs w:val="18"/>
    </w:rPr>
  </w:style>
  <w:style w:type="paragraph" w:customStyle="1" w:styleId="xl43">
    <w:name w:val="xl43"/>
    <w:basedOn w:val="a3"/>
    <w:rsid w:val="00ED2509"/>
    <w:pPr>
      <w:spacing w:before="100" w:beforeAutospacing="1" w:after="100" w:afterAutospacing="1"/>
    </w:pPr>
    <w:rPr>
      <w:rFonts w:ascii="Arial CYR" w:hAnsi="Arial CYR" w:cs="Arial CYR"/>
      <w:b/>
      <w:bCs/>
      <w:sz w:val="18"/>
      <w:szCs w:val="18"/>
    </w:rPr>
  </w:style>
  <w:style w:type="paragraph" w:customStyle="1" w:styleId="xl44">
    <w:name w:val="xl44"/>
    <w:basedOn w:val="a3"/>
    <w:rsid w:val="00ED2509"/>
    <w:pPr>
      <w:spacing w:before="100" w:beforeAutospacing="1" w:after="100" w:afterAutospacing="1"/>
    </w:pPr>
    <w:rPr>
      <w:rFonts w:ascii="Arial CYR" w:hAnsi="Arial CYR" w:cs="Arial CYR"/>
      <w:sz w:val="18"/>
      <w:szCs w:val="18"/>
    </w:rPr>
  </w:style>
  <w:style w:type="paragraph" w:customStyle="1" w:styleId="xl45">
    <w:name w:val="xl45"/>
    <w:basedOn w:val="a3"/>
    <w:rsid w:val="00ED2509"/>
    <w:pPr>
      <w:spacing w:before="100" w:beforeAutospacing="1" w:after="100" w:afterAutospacing="1"/>
      <w:jc w:val="center"/>
    </w:pPr>
    <w:rPr>
      <w:rFonts w:ascii="Arial CYR" w:hAnsi="Arial CYR" w:cs="Arial CYR"/>
      <w:b/>
      <w:bCs/>
      <w:sz w:val="18"/>
      <w:szCs w:val="18"/>
    </w:rPr>
  </w:style>
  <w:style w:type="paragraph" w:customStyle="1" w:styleId="xl46">
    <w:name w:val="xl46"/>
    <w:basedOn w:val="a3"/>
    <w:rsid w:val="00ED2509"/>
    <w:pPr>
      <w:spacing w:before="100" w:beforeAutospacing="1" w:after="100" w:afterAutospacing="1"/>
    </w:pPr>
    <w:rPr>
      <w:rFonts w:ascii="Arial CYR" w:hAnsi="Arial CYR" w:cs="Arial CYR"/>
      <w:sz w:val="18"/>
      <w:szCs w:val="18"/>
    </w:rPr>
  </w:style>
  <w:style w:type="paragraph" w:customStyle="1" w:styleId="xl47">
    <w:name w:val="xl47"/>
    <w:basedOn w:val="a3"/>
    <w:rsid w:val="00ED2509"/>
    <w:pPr>
      <w:spacing w:before="100" w:beforeAutospacing="1" w:after="100" w:afterAutospacing="1"/>
    </w:pPr>
    <w:rPr>
      <w:rFonts w:ascii="Arial CYR" w:hAnsi="Arial CYR" w:cs="Arial CYR"/>
      <w:i/>
      <w:iCs/>
      <w:sz w:val="18"/>
      <w:szCs w:val="18"/>
      <w:u w:val="single"/>
    </w:rPr>
  </w:style>
  <w:style w:type="paragraph" w:customStyle="1" w:styleId="xl48">
    <w:name w:val="xl48"/>
    <w:basedOn w:val="a3"/>
    <w:rsid w:val="00ED2509"/>
    <w:pPr>
      <w:spacing w:before="100" w:beforeAutospacing="1" w:after="100" w:afterAutospacing="1"/>
      <w:jc w:val="center"/>
    </w:pPr>
    <w:rPr>
      <w:rFonts w:ascii="Arial CYR" w:hAnsi="Arial CYR" w:cs="Arial CYR"/>
      <w:sz w:val="18"/>
      <w:szCs w:val="18"/>
    </w:rPr>
  </w:style>
  <w:style w:type="paragraph" w:customStyle="1" w:styleId="xl49">
    <w:name w:val="xl49"/>
    <w:basedOn w:val="a3"/>
    <w:rsid w:val="00ED2509"/>
    <w:pPr>
      <w:spacing w:before="100" w:beforeAutospacing="1" w:after="100" w:afterAutospacing="1"/>
    </w:pPr>
    <w:rPr>
      <w:rFonts w:ascii="Arial CYR" w:hAnsi="Arial CYR" w:cs="Arial CYR"/>
      <w:b/>
      <w:bCs/>
      <w:sz w:val="18"/>
      <w:szCs w:val="18"/>
      <w:u w:val="single"/>
    </w:rPr>
  </w:style>
  <w:style w:type="paragraph" w:customStyle="1" w:styleId="xl50">
    <w:name w:val="xl50"/>
    <w:basedOn w:val="a3"/>
    <w:rsid w:val="00ED2509"/>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rsid w:val="00ED2509"/>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rsid w:val="00ED2509"/>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rsid w:val="00ED2509"/>
    <w:pPr>
      <w:spacing w:before="100" w:beforeAutospacing="1" w:after="100" w:afterAutospacing="1"/>
    </w:pPr>
    <w:rPr>
      <w:rFonts w:ascii="Arial CYR" w:hAnsi="Arial CYR" w:cs="Arial CYR"/>
      <w:sz w:val="18"/>
      <w:szCs w:val="18"/>
      <w:u w:val="single"/>
    </w:rPr>
  </w:style>
  <w:style w:type="paragraph" w:customStyle="1" w:styleId="xl54">
    <w:name w:val="xl54"/>
    <w:basedOn w:val="a3"/>
    <w:rsid w:val="00ED2509"/>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rsid w:val="00ED2509"/>
    <w:pPr>
      <w:spacing w:before="100" w:beforeAutospacing="1" w:after="100" w:afterAutospacing="1"/>
      <w:jc w:val="center"/>
    </w:pPr>
    <w:rPr>
      <w:rFonts w:ascii="Arial CYR" w:hAnsi="Arial CYR" w:cs="Arial CYR"/>
      <w:sz w:val="18"/>
      <w:szCs w:val="18"/>
    </w:rPr>
  </w:style>
  <w:style w:type="paragraph" w:customStyle="1" w:styleId="xl56">
    <w:name w:val="xl56"/>
    <w:basedOn w:val="a3"/>
    <w:rsid w:val="00ED2509"/>
    <w:pPr>
      <w:spacing w:before="100" w:beforeAutospacing="1" w:after="100" w:afterAutospacing="1"/>
      <w:jc w:val="center"/>
    </w:pPr>
    <w:rPr>
      <w:rFonts w:ascii="Arial CYR" w:hAnsi="Arial CYR" w:cs="Arial CYR"/>
      <w:b/>
      <w:bCs/>
      <w:sz w:val="18"/>
      <w:szCs w:val="18"/>
    </w:rPr>
  </w:style>
  <w:style w:type="paragraph" w:customStyle="1" w:styleId="xl57">
    <w:name w:val="xl57"/>
    <w:basedOn w:val="a3"/>
    <w:rsid w:val="00ED2509"/>
    <w:pPr>
      <w:spacing w:before="100" w:beforeAutospacing="1" w:after="100" w:afterAutospacing="1"/>
    </w:pPr>
    <w:rPr>
      <w:rFonts w:ascii="Arial CYR" w:hAnsi="Arial CYR" w:cs="Arial CYR"/>
      <w:b/>
      <w:bCs/>
      <w:sz w:val="24"/>
      <w:szCs w:val="24"/>
    </w:rPr>
  </w:style>
  <w:style w:type="paragraph" w:customStyle="1" w:styleId="xl58">
    <w:name w:val="xl58"/>
    <w:basedOn w:val="a3"/>
    <w:rsid w:val="00ED2509"/>
    <w:pPr>
      <w:spacing w:before="100" w:beforeAutospacing="1" w:after="100" w:afterAutospacing="1"/>
    </w:pPr>
    <w:rPr>
      <w:rFonts w:ascii="Arial CYR" w:hAnsi="Arial CYR" w:cs="Arial CYR"/>
      <w:sz w:val="24"/>
      <w:szCs w:val="24"/>
    </w:rPr>
  </w:style>
  <w:style w:type="paragraph" w:customStyle="1" w:styleId="xl59">
    <w:name w:val="xl59"/>
    <w:basedOn w:val="a3"/>
    <w:rsid w:val="00ED2509"/>
    <w:pPr>
      <w:spacing w:before="100" w:beforeAutospacing="1" w:after="100" w:afterAutospacing="1"/>
      <w:jc w:val="center"/>
    </w:pPr>
    <w:rPr>
      <w:rFonts w:ascii="Arial CYR" w:hAnsi="Arial CYR" w:cs="Arial CYR"/>
      <w:sz w:val="24"/>
      <w:szCs w:val="24"/>
    </w:rPr>
  </w:style>
  <w:style w:type="paragraph" w:customStyle="1" w:styleId="xl60">
    <w:name w:val="xl60"/>
    <w:basedOn w:val="a3"/>
    <w:rsid w:val="00ED2509"/>
    <w:pPr>
      <w:spacing w:before="100" w:beforeAutospacing="1" w:after="100" w:afterAutospacing="1"/>
    </w:pPr>
    <w:rPr>
      <w:rFonts w:ascii="Arial CYR" w:hAnsi="Arial CYR" w:cs="Arial CYR"/>
      <w:sz w:val="24"/>
      <w:szCs w:val="24"/>
    </w:rPr>
  </w:style>
  <w:style w:type="paragraph" w:customStyle="1" w:styleId="xl61">
    <w:name w:val="xl61"/>
    <w:basedOn w:val="a3"/>
    <w:rsid w:val="00ED25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rsid w:val="00ED2509"/>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rsid w:val="00ED250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rsid w:val="00ED2509"/>
    <w:pPr>
      <w:spacing w:before="100" w:beforeAutospacing="1" w:after="100" w:afterAutospacing="1"/>
      <w:textAlignment w:val="center"/>
    </w:pPr>
    <w:rPr>
      <w:rFonts w:ascii="Helv" w:hAnsi="Helv" w:cs="Helv"/>
      <w:sz w:val="24"/>
      <w:szCs w:val="24"/>
    </w:rPr>
  </w:style>
  <w:style w:type="paragraph" w:customStyle="1" w:styleId="xl65">
    <w:name w:val="xl65"/>
    <w:basedOn w:val="a3"/>
    <w:rsid w:val="00ED250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rsid w:val="00ED2509"/>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rsid w:val="00ED2509"/>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rsid w:val="00ED2509"/>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rsid w:val="00ED2509"/>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rsid w:val="00ED2509"/>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rsid w:val="00ED2509"/>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rsid w:val="00ED250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rsid w:val="00ED2509"/>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rsid w:val="00ED2509"/>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rsid w:val="00ED2509"/>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rsid w:val="00ED2509"/>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rsid w:val="00ED2509"/>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rsid w:val="00ED2509"/>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rsid w:val="00ED250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rsid w:val="00ED250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rsid w:val="00ED250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rsid w:val="00ED2509"/>
    <w:pPr>
      <w:spacing w:before="100" w:beforeAutospacing="1" w:after="100" w:afterAutospacing="1"/>
    </w:pPr>
    <w:rPr>
      <w:rFonts w:ascii="Arial CYR" w:hAnsi="Arial CYR" w:cs="Arial CYR"/>
      <w:sz w:val="24"/>
      <w:szCs w:val="24"/>
    </w:rPr>
  </w:style>
  <w:style w:type="paragraph" w:customStyle="1" w:styleId="xl83">
    <w:name w:val="xl83"/>
    <w:basedOn w:val="a3"/>
    <w:rsid w:val="00ED2509"/>
    <w:pPr>
      <w:spacing w:before="100" w:beforeAutospacing="1" w:after="100" w:afterAutospacing="1"/>
      <w:jc w:val="center"/>
    </w:pPr>
    <w:rPr>
      <w:rFonts w:ascii="Arial CYR" w:hAnsi="Arial CYR" w:cs="Arial CYR"/>
      <w:b/>
      <w:bCs/>
      <w:sz w:val="24"/>
      <w:szCs w:val="24"/>
    </w:rPr>
  </w:style>
  <w:style w:type="paragraph" w:customStyle="1" w:styleId="xl84">
    <w:name w:val="xl84"/>
    <w:basedOn w:val="a3"/>
    <w:rsid w:val="00ED2509"/>
    <w:pPr>
      <w:spacing w:before="100" w:beforeAutospacing="1" w:after="100" w:afterAutospacing="1"/>
      <w:jc w:val="center"/>
    </w:pPr>
    <w:rPr>
      <w:sz w:val="24"/>
      <w:szCs w:val="24"/>
    </w:rPr>
  </w:style>
  <w:style w:type="paragraph" w:customStyle="1" w:styleId="xl85">
    <w:name w:val="xl85"/>
    <w:basedOn w:val="a3"/>
    <w:rsid w:val="00ED250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rsid w:val="00ED2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rsid w:val="00ED250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rsid w:val="00ED25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rsid w:val="00ED2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rsid w:val="00ED2509"/>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rsid w:val="00ED2509"/>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rsid w:val="00ED2509"/>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rsid w:val="00ED2509"/>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rsid w:val="00ED2509"/>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rsid w:val="00ED2509"/>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rsid w:val="00ED2509"/>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rsid w:val="00ED250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7">
    <w:name w:val="Title"/>
    <w:basedOn w:val="a3"/>
    <w:link w:val="aff8"/>
    <w:uiPriority w:val="10"/>
    <w:qFormat/>
    <w:rsid w:val="00ED2509"/>
    <w:pPr>
      <w:jc w:val="center"/>
    </w:pPr>
    <w:rPr>
      <w:rFonts w:ascii="Arial Narrow" w:hAnsi="Arial Narrow" w:cs="Arial Narrow"/>
      <w:sz w:val="24"/>
      <w:szCs w:val="24"/>
    </w:rPr>
  </w:style>
  <w:style w:type="character" w:customStyle="1" w:styleId="aff8">
    <w:name w:val="Название Знак"/>
    <w:link w:val="aff7"/>
    <w:uiPriority w:val="10"/>
    <w:locked/>
    <w:rsid w:val="00ED2509"/>
    <w:rPr>
      <w:rFonts w:ascii="Arial Narrow" w:hAnsi="Arial Narrow" w:cs="Arial Narrow"/>
      <w:sz w:val="24"/>
      <w:szCs w:val="24"/>
    </w:rPr>
  </w:style>
  <w:style w:type="paragraph" w:styleId="29">
    <w:name w:val="Body Text Indent 2"/>
    <w:basedOn w:val="a3"/>
    <w:link w:val="2a"/>
    <w:uiPriority w:val="99"/>
    <w:rsid w:val="00ED2509"/>
    <w:pPr>
      <w:suppressAutoHyphens/>
      <w:ind w:firstLine="360"/>
      <w:jc w:val="both"/>
    </w:pPr>
    <w:rPr>
      <w:sz w:val="24"/>
      <w:szCs w:val="24"/>
    </w:rPr>
  </w:style>
  <w:style w:type="character" w:customStyle="1" w:styleId="2a">
    <w:name w:val="Основной текст с отступом 2 Знак"/>
    <w:link w:val="29"/>
    <w:uiPriority w:val="99"/>
    <w:locked/>
    <w:rsid w:val="00ED2509"/>
    <w:rPr>
      <w:rFonts w:ascii="Times New Roman" w:hAnsi="Times New Roman" w:cs="Times New Roman"/>
      <w:sz w:val="24"/>
      <w:szCs w:val="24"/>
    </w:rPr>
  </w:style>
  <w:style w:type="paragraph" w:styleId="16">
    <w:name w:val="index 1"/>
    <w:basedOn w:val="a3"/>
    <w:next w:val="a3"/>
    <w:autoRedefine/>
    <w:uiPriority w:val="99"/>
    <w:semiHidden/>
    <w:rsid w:val="00ED2509"/>
    <w:pPr>
      <w:spacing w:line="360" w:lineRule="auto"/>
      <w:ind w:left="280" w:hanging="280"/>
      <w:jc w:val="both"/>
    </w:pPr>
    <w:rPr>
      <w:szCs w:val="28"/>
    </w:rPr>
  </w:style>
  <w:style w:type="paragraph" w:styleId="2b">
    <w:name w:val="index 2"/>
    <w:basedOn w:val="a3"/>
    <w:next w:val="a3"/>
    <w:autoRedefine/>
    <w:uiPriority w:val="99"/>
    <w:semiHidden/>
    <w:rsid w:val="00ED2509"/>
    <w:pPr>
      <w:spacing w:line="360" w:lineRule="auto"/>
      <w:ind w:left="560" w:hanging="280"/>
      <w:jc w:val="both"/>
    </w:pPr>
    <w:rPr>
      <w:szCs w:val="28"/>
    </w:rPr>
  </w:style>
  <w:style w:type="paragraph" w:styleId="35">
    <w:name w:val="index 3"/>
    <w:basedOn w:val="a3"/>
    <w:next w:val="a3"/>
    <w:autoRedefine/>
    <w:uiPriority w:val="99"/>
    <w:semiHidden/>
    <w:rsid w:val="00ED2509"/>
    <w:pPr>
      <w:spacing w:line="360" w:lineRule="auto"/>
      <w:ind w:left="840" w:hanging="280"/>
      <w:jc w:val="both"/>
    </w:pPr>
    <w:rPr>
      <w:szCs w:val="28"/>
    </w:rPr>
  </w:style>
  <w:style w:type="paragraph" w:styleId="43">
    <w:name w:val="index 4"/>
    <w:basedOn w:val="a3"/>
    <w:next w:val="a3"/>
    <w:autoRedefine/>
    <w:uiPriority w:val="99"/>
    <w:semiHidden/>
    <w:rsid w:val="00ED2509"/>
    <w:pPr>
      <w:spacing w:line="360" w:lineRule="auto"/>
      <w:ind w:left="1120" w:hanging="280"/>
      <w:jc w:val="both"/>
    </w:pPr>
    <w:rPr>
      <w:szCs w:val="28"/>
    </w:rPr>
  </w:style>
  <w:style w:type="paragraph" w:styleId="52">
    <w:name w:val="index 5"/>
    <w:basedOn w:val="a3"/>
    <w:next w:val="a3"/>
    <w:autoRedefine/>
    <w:uiPriority w:val="99"/>
    <w:semiHidden/>
    <w:rsid w:val="00ED2509"/>
    <w:pPr>
      <w:spacing w:line="360" w:lineRule="auto"/>
      <w:ind w:left="1400" w:hanging="280"/>
      <w:jc w:val="both"/>
    </w:pPr>
    <w:rPr>
      <w:szCs w:val="28"/>
    </w:rPr>
  </w:style>
  <w:style w:type="paragraph" w:styleId="62">
    <w:name w:val="index 6"/>
    <w:basedOn w:val="a3"/>
    <w:next w:val="a3"/>
    <w:autoRedefine/>
    <w:uiPriority w:val="99"/>
    <w:semiHidden/>
    <w:rsid w:val="00ED2509"/>
    <w:pPr>
      <w:spacing w:line="360" w:lineRule="auto"/>
      <w:ind w:left="1680" w:hanging="280"/>
      <w:jc w:val="both"/>
    </w:pPr>
    <w:rPr>
      <w:szCs w:val="28"/>
    </w:rPr>
  </w:style>
  <w:style w:type="paragraph" w:styleId="72">
    <w:name w:val="index 7"/>
    <w:basedOn w:val="a3"/>
    <w:next w:val="a3"/>
    <w:autoRedefine/>
    <w:uiPriority w:val="99"/>
    <w:semiHidden/>
    <w:rsid w:val="00ED2509"/>
    <w:pPr>
      <w:spacing w:line="360" w:lineRule="auto"/>
      <w:ind w:left="1960" w:hanging="280"/>
      <w:jc w:val="both"/>
    </w:pPr>
    <w:rPr>
      <w:szCs w:val="28"/>
    </w:rPr>
  </w:style>
  <w:style w:type="paragraph" w:styleId="82">
    <w:name w:val="index 8"/>
    <w:basedOn w:val="a3"/>
    <w:next w:val="a3"/>
    <w:autoRedefine/>
    <w:uiPriority w:val="99"/>
    <w:semiHidden/>
    <w:rsid w:val="00ED2509"/>
    <w:pPr>
      <w:spacing w:line="360" w:lineRule="auto"/>
      <w:ind w:left="2240" w:hanging="280"/>
      <w:jc w:val="both"/>
    </w:pPr>
    <w:rPr>
      <w:szCs w:val="28"/>
    </w:rPr>
  </w:style>
  <w:style w:type="paragraph" w:styleId="92">
    <w:name w:val="index 9"/>
    <w:basedOn w:val="a3"/>
    <w:next w:val="a3"/>
    <w:autoRedefine/>
    <w:uiPriority w:val="99"/>
    <w:semiHidden/>
    <w:rsid w:val="00ED2509"/>
    <w:pPr>
      <w:spacing w:line="360" w:lineRule="auto"/>
      <w:ind w:left="2520" w:hanging="280"/>
      <w:jc w:val="both"/>
    </w:pPr>
    <w:rPr>
      <w:szCs w:val="28"/>
    </w:rPr>
  </w:style>
  <w:style w:type="paragraph" w:styleId="aff9">
    <w:name w:val="index heading"/>
    <w:basedOn w:val="a3"/>
    <w:next w:val="16"/>
    <w:uiPriority w:val="99"/>
    <w:semiHidden/>
    <w:rsid w:val="00ED2509"/>
    <w:pPr>
      <w:spacing w:line="360" w:lineRule="auto"/>
      <w:ind w:firstLine="567"/>
      <w:jc w:val="both"/>
    </w:pPr>
    <w:rPr>
      <w:szCs w:val="28"/>
    </w:rPr>
  </w:style>
  <w:style w:type="paragraph" w:styleId="affa">
    <w:name w:val="table of figures"/>
    <w:basedOn w:val="a3"/>
    <w:next w:val="a3"/>
    <w:uiPriority w:val="99"/>
    <w:semiHidden/>
    <w:rsid w:val="00ED2509"/>
    <w:pPr>
      <w:spacing w:line="360" w:lineRule="auto"/>
      <w:ind w:left="560" w:hanging="560"/>
      <w:jc w:val="both"/>
    </w:pPr>
    <w:rPr>
      <w:szCs w:val="28"/>
    </w:rPr>
  </w:style>
  <w:style w:type="paragraph" w:customStyle="1" w:styleId="xl27">
    <w:name w:val="xl27"/>
    <w:basedOn w:val="a3"/>
    <w:rsid w:val="00ED2509"/>
    <w:pPr>
      <w:spacing w:before="100" w:beforeAutospacing="1" w:after="100" w:afterAutospacing="1"/>
    </w:pPr>
    <w:rPr>
      <w:rFonts w:ascii="Arial CYR" w:hAnsi="Arial CYR" w:cs="Arial CYR"/>
      <w:sz w:val="24"/>
      <w:szCs w:val="24"/>
    </w:rPr>
  </w:style>
  <w:style w:type="paragraph" w:styleId="36">
    <w:name w:val="Body Text 3"/>
    <w:basedOn w:val="a3"/>
    <w:link w:val="37"/>
    <w:uiPriority w:val="99"/>
    <w:rsid w:val="00ED2509"/>
    <w:pPr>
      <w:spacing w:after="120"/>
    </w:pPr>
    <w:rPr>
      <w:sz w:val="16"/>
      <w:szCs w:val="16"/>
    </w:rPr>
  </w:style>
  <w:style w:type="character" w:customStyle="1" w:styleId="37">
    <w:name w:val="Основной текст 3 Знак"/>
    <w:link w:val="36"/>
    <w:uiPriority w:val="99"/>
    <w:locked/>
    <w:rsid w:val="00ED2509"/>
    <w:rPr>
      <w:rFonts w:ascii="Times New Roman" w:hAnsi="Times New Roman" w:cs="Times New Roman"/>
      <w:sz w:val="16"/>
      <w:szCs w:val="16"/>
    </w:rPr>
  </w:style>
  <w:style w:type="paragraph" w:styleId="affb">
    <w:name w:val="Body Text Indent"/>
    <w:basedOn w:val="a3"/>
    <w:link w:val="affc"/>
    <w:uiPriority w:val="99"/>
    <w:rsid w:val="00ED2509"/>
    <w:pPr>
      <w:spacing w:after="120"/>
      <w:ind w:left="283"/>
    </w:pPr>
    <w:rPr>
      <w:szCs w:val="28"/>
    </w:rPr>
  </w:style>
  <w:style w:type="character" w:customStyle="1" w:styleId="affc">
    <w:name w:val="Основной текст с отступом Знак"/>
    <w:link w:val="affb"/>
    <w:uiPriority w:val="99"/>
    <w:locked/>
    <w:rsid w:val="00ED2509"/>
    <w:rPr>
      <w:rFonts w:ascii="Times New Roman" w:hAnsi="Times New Roman" w:cs="Times New Roman"/>
      <w:sz w:val="28"/>
      <w:szCs w:val="28"/>
    </w:rPr>
  </w:style>
  <w:style w:type="paragraph" w:customStyle="1" w:styleId="affd">
    <w:name w:val="Таблицы (моноширинный)"/>
    <w:basedOn w:val="a3"/>
    <w:next w:val="a3"/>
    <w:rsid w:val="00ED2509"/>
    <w:pPr>
      <w:widowControl w:val="0"/>
      <w:autoSpaceDE w:val="0"/>
      <w:autoSpaceDN w:val="0"/>
      <w:adjustRightInd w:val="0"/>
      <w:jc w:val="both"/>
    </w:pPr>
    <w:rPr>
      <w:rFonts w:ascii="Courier New" w:hAnsi="Courier New" w:cs="Courier New"/>
      <w:sz w:val="20"/>
    </w:rPr>
  </w:style>
  <w:style w:type="character" w:customStyle="1" w:styleId="affe">
    <w:name w:val="Цветовое выделение"/>
    <w:rsid w:val="00ED2509"/>
    <w:rPr>
      <w:b/>
      <w:color w:val="000080"/>
      <w:sz w:val="20"/>
    </w:rPr>
  </w:style>
  <w:style w:type="paragraph" w:styleId="afff">
    <w:name w:val="Block Text"/>
    <w:basedOn w:val="a3"/>
    <w:uiPriority w:val="99"/>
    <w:rsid w:val="00ED2509"/>
    <w:pPr>
      <w:ind w:left="7088" w:right="-23"/>
    </w:pPr>
    <w:rPr>
      <w:sz w:val="20"/>
    </w:rPr>
  </w:style>
  <w:style w:type="paragraph" w:styleId="afff0">
    <w:name w:val="Normal (Web)"/>
    <w:basedOn w:val="a3"/>
    <w:uiPriority w:val="99"/>
    <w:rsid w:val="00ED2509"/>
    <w:pPr>
      <w:spacing w:before="100" w:beforeAutospacing="1" w:after="100" w:afterAutospacing="1"/>
    </w:pPr>
    <w:rPr>
      <w:rFonts w:ascii="Arial Unicode MS" w:eastAsia="Arial Unicode MS" w:hAnsi="Arial Unicode MS" w:cs="Arial Unicode MS"/>
      <w:sz w:val="24"/>
      <w:szCs w:val="24"/>
    </w:rPr>
  </w:style>
  <w:style w:type="paragraph" w:styleId="2">
    <w:name w:val="List Number 2"/>
    <w:basedOn w:val="a3"/>
    <w:uiPriority w:val="99"/>
    <w:rsid w:val="00ED2509"/>
    <w:pPr>
      <w:numPr>
        <w:numId w:val="9"/>
      </w:numPr>
    </w:pPr>
    <w:rPr>
      <w:szCs w:val="28"/>
    </w:rPr>
  </w:style>
  <w:style w:type="paragraph" w:customStyle="1" w:styleId="17">
    <w:name w:val="Стиль Заголовок 1 + По левому краю"/>
    <w:basedOn w:val="12"/>
    <w:rsid w:val="00ED2509"/>
    <w:pPr>
      <w:tabs>
        <w:tab w:val="num" w:pos="927"/>
        <w:tab w:val="num" w:pos="982"/>
      </w:tabs>
      <w:spacing w:before="360" w:after="360"/>
      <w:ind w:left="-152" w:firstLine="720"/>
      <w:jc w:val="both"/>
    </w:pPr>
    <w:rPr>
      <w:bCs/>
      <w:sz w:val="28"/>
      <w:szCs w:val="28"/>
    </w:rPr>
  </w:style>
  <w:style w:type="character" w:styleId="afff1">
    <w:name w:val="line number"/>
    <w:uiPriority w:val="99"/>
    <w:rsid w:val="00ED2509"/>
    <w:rPr>
      <w:rFonts w:cs="Times New Roman"/>
    </w:rPr>
  </w:style>
  <w:style w:type="paragraph" w:customStyle="1" w:styleId="OP111">
    <w:name w:val="OP.1.1.1"/>
    <w:basedOn w:val="a3"/>
    <w:link w:val="OP1110"/>
    <w:autoRedefine/>
    <w:uiPriority w:val="99"/>
    <w:rsid w:val="00ED2509"/>
    <w:pPr>
      <w:numPr>
        <w:ilvl w:val="2"/>
        <w:numId w:val="12"/>
      </w:numPr>
      <w:tabs>
        <w:tab w:val="left" w:pos="0"/>
      </w:tabs>
      <w:jc w:val="both"/>
      <w:outlineLvl w:val="2"/>
    </w:pPr>
    <w:rPr>
      <w:rFonts w:eastAsia="Batang"/>
      <w:b/>
      <w:bCs/>
      <w:sz w:val="20"/>
    </w:rPr>
  </w:style>
  <w:style w:type="character" w:customStyle="1" w:styleId="OP1110">
    <w:name w:val="OP.1.1.1 Знак"/>
    <w:link w:val="OP111"/>
    <w:uiPriority w:val="99"/>
    <w:locked/>
    <w:rsid w:val="00ED2509"/>
    <w:rPr>
      <w:rFonts w:ascii="Times New Roman" w:eastAsia="Batang" w:hAnsi="Times New Roman" w:cs="Times New Roman"/>
      <w:b/>
      <w:bCs/>
    </w:rPr>
  </w:style>
  <w:style w:type="character" w:customStyle="1" w:styleId="FontStyle19">
    <w:name w:val="Font Style19"/>
    <w:uiPriority w:val="99"/>
    <w:rsid w:val="00ED2509"/>
    <w:rPr>
      <w:rFonts w:ascii="Times New Roman" w:hAnsi="Times New Roman"/>
      <w:sz w:val="22"/>
    </w:rPr>
  </w:style>
  <w:style w:type="paragraph" w:customStyle="1" w:styleId="OP1111">
    <w:name w:val="OP.1.1.1.1"/>
    <w:basedOn w:val="a3"/>
    <w:link w:val="OP11110"/>
    <w:autoRedefine/>
    <w:uiPriority w:val="99"/>
    <w:rsid w:val="00ED2509"/>
    <w:pPr>
      <w:numPr>
        <w:ilvl w:val="3"/>
        <w:numId w:val="10"/>
      </w:numPr>
      <w:jc w:val="both"/>
      <w:outlineLvl w:val="3"/>
    </w:pPr>
    <w:rPr>
      <w:sz w:val="24"/>
      <w:szCs w:val="24"/>
    </w:rPr>
  </w:style>
  <w:style w:type="paragraph" w:customStyle="1" w:styleId="OP1">
    <w:name w:val="OP.1"/>
    <w:basedOn w:val="a3"/>
    <w:link w:val="OP10"/>
    <w:uiPriority w:val="99"/>
    <w:rsid w:val="00ED2509"/>
    <w:pPr>
      <w:numPr>
        <w:numId w:val="10"/>
      </w:numPr>
      <w:spacing w:before="360" w:after="120"/>
      <w:outlineLvl w:val="0"/>
    </w:pPr>
    <w:rPr>
      <w:b/>
      <w:bCs/>
      <w:sz w:val="24"/>
      <w:szCs w:val="24"/>
    </w:rPr>
  </w:style>
  <w:style w:type="character" w:customStyle="1" w:styleId="OP11110">
    <w:name w:val="OP.1.1.1.1 Знак"/>
    <w:link w:val="OP1111"/>
    <w:uiPriority w:val="99"/>
    <w:locked/>
    <w:rsid w:val="00ED2509"/>
    <w:rPr>
      <w:rFonts w:ascii="Times New Roman" w:hAnsi="Times New Roman" w:cs="Times New Roman"/>
      <w:sz w:val="24"/>
      <w:szCs w:val="24"/>
    </w:rPr>
  </w:style>
  <w:style w:type="character" w:customStyle="1" w:styleId="FontStyle20">
    <w:name w:val="Font Style20"/>
    <w:uiPriority w:val="99"/>
    <w:rsid w:val="00ED2509"/>
    <w:rPr>
      <w:rFonts w:ascii="Times New Roman" w:hAnsi="Times New Roman"/>
      <w:b/>
      <w:sz w:val="22"/>
    </w:rPr>
  </w:style>
  <w:style w:type="character" w:customStyle="1" w:styleId="FontStyle30">
    <w:name w:val="Font Style30"/>
    <w:uiPriority w:val="99"/>
    <w:rsid w:val="00ED2509"/>
    <w:rPr>
      <w:rFonts w:ascii="Times New Roman" w:hAnsi="Times New Roman"/>
      <w:sz w:val="20"/>
    </w:rPr>
  </w:style>
  <w:style w:type="character" w:customStyle="1" w:styleId="OP10">
    <w:name w:val="OP.1 Знак"/>
    <w:link w:val="OP1"/>
    <w:uiPriority w:val="99"/>
    <w:locked/>
    <w:rsid w:val="00ED2509"/>
    <w:rPr>
      <w:rFonts w:ascii="Times New Roman" w:hAnsi="Times New Roman" w:cs="Times New Roman"/>
      <w:b/>
      <w:bCs/>
      <w:sz w:val="24"/>
      <w:szCs w:val="24"/>
    </w:rPr>
  </w:style>
  <w:style w:type="table" w:styleId="afff2">
    <w:name w:val="Table Grid"/>
    <w:basedOn w:val="a5"/>
    <w:uiPriority w:val="59"/>
    <w:rsid w:val="00ED250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ED2509"/>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3">
    <w:name w:val="List Paragraph"/>
    <w:basedOn w:val="a3"/>
    <w:uiPriority w:val="34"/>
    <w:qFormat/>
    <w:rsid w:val="00ED2509"/>
    <w:pPr>
      <w:ind w:left="708"/>
    </w:pPr>
    <w:rPr>
      <w:szCs w:val="28"/>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ED2509"/>
    <w:pPr>
      <w:spacing w:after="160" w:line="240" w:lineRule="exact"/>
    </w:pPr>
    <w:rPr>
      <w:rFonts w:ascii="Verdana" w:hAnsi="Verdana" w:cs="Verdana"/>
      <w:sz w:val="20"/>
      <w:lang w:val="en-US" w:eastAsia="en-US"/>
    </w:rPr>
  </w:style>
  <w:style w:type="paragraph" w:styleId="20">
    <w:name w:val="List Bullet 2"/>
    <w:basedOn w:val="a3"/>
    <w:autoRedefine/>
    <w:uiPriority w:val="99"/>
    <w:rsid w:val="00ED2509"/>
    <w:pPr>
      <w:numPr>
        <w:numId w:val="11"/>
      </w:numPr>
      <w:spacing w:after="60"/>
      <w:jc w:val="both"/>
    </w:pPr>
    <w:rPr>
      <w:sz w:val="24"/>
    </w:rPr>
  </w:style>
  <w:style w:type="character" w:customStyle="1" w:styleId="15">
    <w:name w:val="Пункт Знак1"/>
    <w:link w:val="afe"/>
    <w:locked/>
    <w:rsid w:val="00ED2509"/>
    <w:rPr>
      <w:rFonts w:ascii="Times New Roman" w:hAnsi="Times New Roman"/>
      <w:sz w:val="28"/>
    </w:rPr>
  </w:style>
  <w:style w:type="paragraph" w:styleId="afff4">
    <w:name w:val="endnote text"/>
    <w:basedOn w:val="a3"/>
    <w:link w:val="afff5"/>
    <w:uiPriority w:val="99"/>
    <w:rsid w:val="00ED2509"/>
    <w:rPr>
      <w:sz w:val="20"/>
    </w:rPr>
  </w:style>
  <w:style w:type="character" w:customStyle="1" w:styleId="afff5">
    <w:name w:val="Текст концевой сноски Знак"/>
    <w:link w:val="afff4"/>
    <w:uiPriority w:val="99"/>
    <w:locked/>
    <w:rsid w:val="00ED2509"/>
    <w:rPr>
      <w:rFonts w:ascii="Times New Roman" w:hAnsi="Times New Roman" w:cs="Times New Roman"/>
      <w:sz w:val="20"/>
      <w:szCs w:val="20"/>
    </w:rPr>
  </w:style>
  <w:style w:type="character" w:styleId="afff6">
    <w:name w:val="endnote reference"/>
    <w:uiPriority w:val="99"/>
    <w:rsid w:val="00ED2509"/>
    <w:rPr>
      <w:vertAlign w:val="superscript"/>
    </w:rPr>
  </w:style>
  <w:style w:type="paragraph" w:customStyle="1" w:styleId="22">
    <w:name w:val="Пункт2"/>
    <w:basedOn w:val="afe"/>
    <w:link w:val="2c"/>
    <w:rsid w:val="00ED2509"/>
    <w:pPr>
      <w:keepNext/>
      <w:numPr>
        <w:ilvl w:val="2"/>
        <w:numId w:val="5"/>
      </w:numPr>
      <w:tabs>
        <w:tab w:val="num" w:pos="2160"/>
      </w:tabs>
      <w:suppressAutoHyphens/>
      <w:spacing w:before="240" w:after="120" w:line="240" w:lineRule="auto"/>
      <w:ind w:left="2160" w:hanging="360"/>
      <w:jc w:val="left"/>
      <w:outlineLvl w:val="2"/>
    </w:pPr>
    <w:rPr>
      <w:b/>
      <w:szCs w:val="20"/>
    </w:rPr>
  </w:style>
  <w:style w:type="character" w:customStyle="1" w:styleId="afff7">
    <w:name w:val="Пункт Знак"/>
    <w:rsid w:val="00ED2509"/>
    <w:rPr>
      <w:sz w:val="28"/>
      <w:lang w:val="ru-RU" w:eastAsia="ru-RU"/>
    </w:rPr>
  </w:style>
  <w:style w:type="character" w:customStyle="1" w:styleId="afff8">
    <w:name w:val="Подпункт Знак"/>
    <w:rsid w:val="00ED2509"/>
  </w:style>
  <w:style w:type="paragraph" w:customStyle="1" w:styleId="FR1">
    <w:name w:val="FR1"/>
    <w:rsid w:val="00ED2509"/>
    <w:pPr>
      <w:spacing w:line="640" w:lineRule="auto"/>
      <w:jc w:val="both"/>
    </w:pPr>
    <w:rPr>
      <w:rFonts w:ascii="Courier New" w:hAnsi="Courier New" w:cs="Times New Roman"/>
      <w:sz w:val="18"/>
    </w:rPr>
  </w:style>
  <w:style w:type="paragraph" w:customStyle="1" w:styleId="afff9">
    <w:name w:val="Подподподпункт"/>
    <w:basedOn w:val="a3"/>
    <w:rsid w:val="00ED2509"/>
    <w:pPr>
      <w:tabs>
        <w:tab w:val="left" w:pos="1134"/>
        <w:tab w:val="left" w:pos="1701"/>
        <w:tab w:val="num" w:pos="3560"/>
      </w:tabs>
      <w:spacing w:line="360" w:lineRule="auto"/>
      <w:ind w:left="3560" w:hanging="1008"/>
      <w:jc w:val="both"/>
    </w:pPr>
  </w:style>
  <w:style w:type="paragraph" w:customStyle="1" w:styleId="10">
    <w:name w:val="Пункт1"/>
    <w:basedOn w:val="a3"/>
    <w:rsid w:val="00ED2509"/>
    <w:pPr>
      <w:numPr>
        <w:numId w:val="6"/>
      </w:numPr>
      <w:spacing w:before="240" w:line="360" w:lineRule="auto"/>
      <w:ind w:left="360"/>
      <w:jc w:val="center"/>
    </w:pPr>
    <w:rPr>
      <w:rFonts w:ascii="Arial" w:hAnsi="Arial"/>
      <w:b/>
      <w:szCs w:val="28"/>
    </w:rPr>
  </w:style>
  <w:style w:type="paragraph" w:styleId="afffa">
    <w:name w:val="annotation text"/>
    <w:basedOn w:val="a3"/>
    <w:link w:val="afffb"/>
    <w:uiPriority w:val="99"/>
    <w:rsid w:val="00ED2509"/>
    <w:pPr>
      <w:spacing w:line="360" w:lineRule="auto"/>
      <w:ind w:firstLine="567"/>
      <w:jc w:val="both"/>
    </w:pPr>
    <w:rPr>
      <w:sz w:val="20"/>
    </w:rPr>
  </w:style>
  <w:style w:type="character" w:customStyle="1" w:styleId="afffb">
    <w:name w:val="Текст примечания Знак"/>
    <w:link w:val="afffa"/>
    <w:uiPriority w:val="99"/>
    <w:locked/>
    <w:rsid w:val="00ED2509"/>
    <w:rPr>
      <w:rFonts w:ascii="Times New Roman" w:hAnsi="Times New Roman" w:cs="Times New Roman"/>
      <w:sz w:val="20"/>
      <w:szCs w:val="20"/>
    </w:rPr>
  </w:style>
  <w:style w:type="character" w:styleId="afffc">
    <w:name w:val="annotation reference"/>
    <w:uiPriority w:val="99"/>
    <w:rsid w:val="00ED2509"/>
    <w:rPr>
      <w:sz w:val="16"/>
    </w:rPr>
  </w:style>
  <w:style w:type="paragraph" w:customStyle="1" w:styleId="23">
    <w:name w:val="Пункт_2"/>
    <w:basedOn w:val="a3"/>
    <w:rsid w:val="00ED2509"/>
    <w:pPr>
      <w:numPr>
        <w:ilvl w:val="1"/>
        <w:numId w:val="13"/>
      </w:numPr>
      <w:tabs>
        <w:tab w:val="left" w:pos="1134"/>
      </w:tabs>
      <w:spacing w:line="360" w:lineRule="auto"/>
      <w:jc w:val="both"/>
    </w:pPr>
  </w:style>
  <w:style w:type="paragraph" w:customStyle="1" w:styleId="30">
    <w:name w:val="Пункт_3"/>
    <w:basedOn w:val="23"/>
    <w:rsid w:val="00ED2509"/>
    <w:pPr>
      <w:numPr>
        <w:ilvl w:val="2"/>
      </w:numPr>
      <w:tabs>
        <w:tab w:val="clear" w:pos="1134"/>
      </w:tabs>
      <w:ind w:left="720" w:hanging="720"/>
    </w:pPr>
  </w:style>
  <w:style w:type="paragraph" w:customStyle="1" w:styleId="40">
    <w:name w:val="Пункт_4"/>
    <w:basedOn w:val="30"/>
    <w:rsid w:val="00ED2509"/>
    <w:pPr>
      <w:numPr>
        <w:ilvl w:val="3"/>
      </w:numPr>
      <w:tabs>
        <w:tab w:val="left" w:pos="1134"/>
        <w:tab w:val="left" w:pos="1418"/>
      </w:tabs>
    </w:pPr>
  </w:style>
  <w:style w:type="paragraph" w:customStyle="1" w:styleId="5ABCD">
    <w:name w:val="Пункт_5_ABCD"/>
    <w:basedOn w:val="a3"/>
    <w:rsid w:val="00ED2509"/>
    <w:pPr>
      <w:numPr>
        <w:ilvl w:val="4"/>
        <w:numId w:val="13"/>
      </w:numPr>
      <w:tabs>
        <w:tab w:val="left" w:pos="1134"/>
        <w:tab w:val="left" w:pos="1701"/>
      </w:tabs>
      <w:spacing w:line="360" w:lineRule="auto"/>
      <w:jc w:val="both"/>
    </w:pPr>
  </w:style>
  <w:style w:type="paragraph" w:customStyle="1" w:styleId="11">
    <w:name w:val="Пункт_1"/>
    <w:basedOn w:val="a3"/>
    <w:rsid w:val="00ED2509"/>
    <w:pPr>
      <w:keepNext/>
      <w:numPr>
        <w:numId w:val="13"/>
      </w:numPr>
      <w:spacing w:before="240" w:line="360" w:lineRule="auto"/>
      <w:ind w:hanging="278"/>
      <w:jc w:val="center"/>
    </w:pPr>
    <w:rPr>
      <w:rFonts w:ascii="Arial" w:hAnsi="Arial"/>
      <w:b/>
      <w:szCs w:val="28"/>
    </w:rPr>
  </w:style>
  <w:style w:type="paragraph" w:customStyle="1" w:styleId="afffd">
    <w:name w:val="Примечание"/>
    <w:basedOn w:val="a3"/>
    <w:rsid w:val="00ED2509"/>
    <w:pPr>
      <w:numPr>
        <w:ilvl w:val="1"/>
      </w:numPr>
      <w:spacing w:before="120" w:after="240" w:line="360" w:lineRule="auto"/>
      <w:ind w:left="1701" w:right="567"/>
      <w:jc w:val="both"/>
    </w:pPr>
    <w:rPr>
      <w:spacing w:val="20"/>
      <w:sz w:val="20"/>
    </w:rPr>
  </w:style>
  <w:style w:type="paragraph" w:customStyle="1" w:styleId="tztxtlist">
    <w:name w:val="tz_txt_list"/>
    <w:basedOn w:val="a3"/>
    <w:rsid w:val="00ED2509"/>
    <w:pPr>
      <w:numPr>
        <w:numId w:val="15"/>
      </w:numPr>
      <w:spacing w:line="360" w:lineRule="auto"/>
      <w:jc w:val="both"/>
    </w:pPr>
  </w:style>
  <w:style w:type="paragraph" w:customStyle="1" w:styleId="Tableheader">
    <w:name w:val="Table_header"/>
    <w:basedOn w:val="a3"/>
    <w:rsid w:val="00ED2509"/>
    <w:pPr>
      <w:jc w:val="both"/>
    </w:pPr>
    <w:rPr>
      <w:b/>
      <w:sz w:val="20"/>
      <w:szCs w:val="24"/>
    </w:rPr>
  </w:style>
  <w:style w:type="paragraph" w:customStyle="1" w:styleId="Tabletext">
    <w:name w:val="Table_text"/>
    <w:basedOn w:val="a3"/>
    <w:rsid w:val="00ED2509"/>
    <w:pPr>
      <w:jc w:val="both"/>
    </w:pPr>
    <w:rPr>
      <w:sz w:val="20"/>
      <w:szCs w:val="24"/>
    </w:rPr>
  </w:style>
  <w:style w:type="paragraph" w:customStyle="1" w:styleId="ListBul">
    <w:name w:val="ListBul"/>
    <w:basedOn w:val="a3"/>
    <w:rsid w:val="00ED2509"/>
    <w:pPr>
      <w:numPr>
        <w:numId w:val="16"/>
      </w:numPr>
      <w:tabs>
        <w:tab w:val="clear" w:pos="360"/>
        <w:tab w:val="left" w:pos="284"/>
      </w:tabs>
      <w:jc w:val="both"/>
    </w:pPr>
    <w:rPr>
      <w:sz w:val="22"/>
      <w:szCs w:val="24"/>
    </w:rPr>
  </w:style>
  <w:style w:type="character" w:customStyle="1" w:styleId="2c">
    <w:name w:val="Пункт2 Знак"/>
    <w:link w:val="22"/>
    <w:locked/>
    <w:rsid w:val="00ED2509"/>
    <w:rPr>
      <w:rFonts w:ascii="Times New Roman" w:hAnsi="Times New Roman" w:cs="Times New Roman"/>
      <w:b/>
      <w:sz w:val="28"/>
    </w:rPr>
  </w:style>
  <w:style w:type="paragraph" w:styleId="afffe">
    <w:name w:val="annotation subject"/>
    <w:basedOn w:val="afffa"/>
    <w:next w:val="afffa"/>
    <w:link w:val="affff"/>
    <w:uiPriority w:val="99"/>
    <w:rsid w:val="00ED2509"/>
    <w:rPr>
      <w:b/>
      <w:bCs/>
    </w:rPr>
  </w:style>
  <w:style w:type="character" w:customStyle="1" w:styleId="affff">
    <w:name w:val="Тема примечания Знак"/>
    <w:link w:val="afffe"/>
    <w:uiPriority w:val="99"/>
    <w:locked/>
    <w:rsid w:val="00ED2509"/>
    <w:rPr>
      <w:rFonts w:ascii="Times New Roman" w:hAnsi="Times New Roman" w:cs="Times New Roman"/>
      <w:b/>
      <w:bCs/>
      <w:sz w:val="20"/>
      <w:szCs w:val="20"/>
    </w:rPr>
  </w:style>
  <w:style w:type="character" w:customStyle="1" w:styleId="63">
    <w:name w:val="Основной текст (6)_"/>
    <w:link w:val="64"/>
    <w:locked/>
    <w:rsid w:val="00ED2509"/>
    <w:rPr>
      <w:sz w:val="24"/>
      <w:shd w:val="clear" w:color="auto" w:fill="FFFFFF"/>
    </w:rPr>
  </w:style>
  <w:style w:type="character" w:customStyle="1" w:styleId="affff0">
    <w:name w:val="Основной текст_"/>
    <w:link w:val="18"/>
    <w:locked/>
    <w:rsid w:val="00ED2509"/>
    <w:rPr>
      <w:sz w:val="24"/>
      <w:shd w:val="clear" w:color="auto" w:fill="FFFFFF"/>
    </w:rPr>
  </w:style>
  <w:style w:type="character" w:customStyle="1" w:styleId="affff1">
    <w:name w:val="Основной текст + Полужирный"/>
    <w:rsid w:val="00ED2509"/>
    <w:rPr>
      <w:b/>
      <w:sz w:val="24"/>
      <w:shd w:val="clear" w:color="auto" w:fill="FFFFFF"/>
    </w:rPr>
  </w:style>
  <w:style w:type="paragraph" w:customStyle="1" w:styleId="64">
    <w:name w:val="Основной текст (6)"/>
    <w:basedOn w:val="a3"/>
    <w:link w:val="63"/>
    <w:rsid w:val="00ED2509"/>
    <w:pPr>
      <w:shd w:val="clear" w:color="auto" w:fill="FFFFFF"/>
      <w:spacing w:after="240" w:line="288" w:lineRule="exact"/>
      <w:ind w:hanging="360"/>
      <w:jc w:val="center"/>
    </w:pPr>
    <w:rPr>
      <w:rFonts w:ascii="Calibri" w:hAnsi="Calibri" w:cs="Calibri"/>
      <w:sz w:val="24"/>
      <w:szCs w:val="24"/>
    </w:rPr>
  </w:style>
  <w:style w:type="paragraph" w:customStyle="1" w:styleId="18">
    <w:name w:val="Основной текст1"/>
    <w:basedOn w:val="a3"/>
    <w:link w:val="affff0"/>
    <w:rsid w:val="00ED2509"/>
    <w:pPr>
      <w:shd w:val="clear" w:color="auto" w:fill="FFFFFF"/>
      <w:spacing w:line="240" w:lineRule="atLeast"/>
      <w:ind w:hanging="440"/>
    </w:pPr>
    <w:rPr>
      <w:rFonts w:ascii="Calibri" w:hAnsi="Calibri" w:cs="Calibri"/>
      <w:sz w:val="24"/>
      <w:szCs w:val="24"/>
    </w:rPr>
  </w:style>
  <w:style w:type="paragraph" w:customStyle="1" w:styleId="140">
    <w:name w:val="Стиль14"/>
    <w:basedOn w:val="a3"/>
    <w:rsid w:val="00ED2509"/>
    <w:pPr>
      <w:spacing w:line="264" w:lineRule="auto"/>
      <w:ind w:firstLine="720"/>
      <w:jc w:val="both"/>
    </w:pPr>
    <w:rPr>
      <w:szCs w:val="28"/>
    </w:rPr>
  </w:style>
  <w:style w:type="paragraph" w:customStyle="1" w:styleId="affff2">
    <w:name w:val="Список маркированный"/>
    <w:basedOn w:val="a3"/>
    <w:next w:val="a3"/>
    <w:link w:val="affff3"/>
    <w:autoRedefine/>
    <w:rsid w:val="00ED2509"/>
    <w:pPr>
      <w:jc w:val="both"/>
    </w:pPr>
    <w:rPr>
      <w:szCs w:val="24"/>
    </w:rPr>
  </w:style>
  <w:style w:type="character" w:customStyle="1" w:styleId="affff3">
    <w:name w:val="Список маркированный Знак Знак"/>
    <w:link w:val="affff2"/>
    <w:locked/>
    <w:rsid w:val="00ED2509"/>
    <w:rPr>
      <w:rFonts w:ascii="Times New Roman" w:hAnsi="Times New Roman"/>
      <w:sz w:val="24"/>
    </w:rPr>
  </w:style>
  <w:style w:type="paragraph" w:customStyle="1" w:styleId="310">
    <w:name w:val="Основной текст 31"/>
    <w:basedOn w:val="a3"/>
    <w:rsid w:val="00ED2509"/>
    <w:pPr>
      <w:suppressAutoHyphens/>
      <w:jc w:val="both"/>
    </w:pPr>
    <w:rPr>
      <w:sz w:val="22"/>
      <w:szCs w:val="22"/>
      <w:lang w:eastAsia="ar-SA"/>
    </w:rPr>
  </w:style>
  <w:style w:type="paragraph" w:styleId="affff4">
    <w:name w:val="Plain Text"/>
    <w:basedOn w:val="a3"/>
    <w:link w:val="affff5"/>
    <w:uiPriority w:val="99"/>
    <w:unhideWhenUsed/>
    <w:rsid w:val="00ED2509"/>
    <w:rPr>
      <w:rFonts w:ascii="Calibri" w:hAnsi="Calibri"/>
      <w:sz w:val="22"/>
      <w:szCs w:val="21"/>
      <w:lang w:eastAsia="en-US"/>
    </w:rPr>
  </w:style>
  <w:style w:type="character" w:customStyle="1" w:styleId="affff5">
    <w:name w:val="Текст Знак"/>
    <w:link w:val="affff4"/>
    <w:uiPriority w:val="99"/>
    <w:locked/>
    <w:rsid w:val="00ED2509"/>
    <w:rPr>
      <w:rFonts w:ascii="Calibri" w:eastAsia="Times New Roman" w:hAnsi="Calibri" w:cs="Times New Roman"/>
      <w:sz w:val="21"/>
      <w:szCs w:val="21"/>
      <w:lang w:val="x-none" w:eastAsia="en-US"/>
    </w:rPr>
  </w:style>
  <w:style w:type="paragraph" w:customStyle="1" w:styleId="s18-">
    <w:name w:val="s18 Список мал -"/>
    <w:basedOn w:val="a3"/>
    <w:rsid w:val="00ED2509"/>
    <w:pPr>
      <w:tabs>
        <w:tab w:val="left" w:pos="851"/>
        <w:tab w:val="num" w:pos="1701"/>
      </w:tabs>
      <w:spacing w:before="60"/>
      <w:ind w:left="1701" w:hanging="567"/>
      <w:jc w:val="both"/>
      <w:outlineLvl w:val="2"/>
    </w:pPr>
    <w:rPr>
      <w:sz w:val="22"/>
      <w:szCs w:val="22"/>
    </w:rPr>
  </w:style>
  <w:style w:type="character" w:styleId="affff6">
    <w:name w:val="Book Title"/>
    <w:uiPriority w:val="33"/>
    <w:qFormat/>
    <w:rsid w:val="00ED2509"/>
    <w:rPr>
      <w:rFonts w:ascii="Cambria" w:hAnsi="Cambria"/>
      <w:b/>
      <w:i/>
      <w:sz w:val="24"/>
    </w:rPr>
  </w:style>
  <w:style w:type="character" w:customStyle="1" w:styleId="311">
    <w:name w:val="Стиль3 Знак Знак1"/>
    <w:link w:val="38"/>
    <w:locked/>
    <w:rsid w:val="00ED2509"/>
    <w:rPr>
      <w:sz w:val="24"/>
    </w:rPr>
  </w:style>
  <w:style w:type="paragraph" w:customStyle="1" w:styleId="38">
    <w:name w:val="Стиль3 Знак"/>
    <w:basedOn w:val="29"/>
    <w:link w:val="311"/>
    <w:rsid w:val="00ED2509"/>
    <w:pPr>
      <w:widowControl w:val="0"/>
      <w:tabs>
        <w:tab w:val="num" w:pos="227"/>
      </w:tabs>
      <w:suppressAutoHyphens w:val="0"/>
      <w:adjustRightInd w:val="0"/>
      <w:ind w:firstLine="0"/>
    </w:pPr>
    <w:rPr>
      <w:rFonts w:ascii="Calibri" w:hAnsi="Calibri" w:cs="Calibri"/>
      <w:szCs w:val="22"/>
    </w:rPr>
  </w:style>
  <w:style w:type="paragraph" w:customStyle="1" w:styleId="a0">
    <w:name w:val="Стиль номер обычный"/>
    <w:basedOn w:val="2d"/>
    <w:qFormat/>
    <w:rsid w:val="00ED2509"/>
    <w:pPr>
      <w:numPr>
        <w:ilvl w:val="2"/>
        <w:numId w:val="17"/>
      </w:numPr>
      <w:tabs>
        <w:tab w:val="clear" w:pos="1713"/>
        <w:tab w:val="num" w:pos="1080"/>
      </w:tabs>
      <w:ind w:left="1080" w:hanging="360"/>
      <w:jc w:val="both"/>
    </w:pPr>
    <w:rPr>
      <w:szCs w:val="20"/>
    </w:rPr>
  </w:style>
  <w:style w:type="paragraph" w:customStyle="1" w:styleId="21">
    <w:name w:val="Стиль уровень 2"/>
    <w:basedOn w:val="a3"/>
    <w:next w:val="a0"/>
    <w:qFormat/>
    <w:rsid w:val="00ED2509"/>
    <w:pPr>
      <w:keepNext/>
      <w:numPr>
        <w:ilvl w:val="1"/>
        <w:numId w:val="17"/>
      </w:numPr>
      <w:jc w:val="both"/>
      <w:outlineLvl w:val="0"/>
    </w:pPr>
    <w:rPr>
      <w:b/>
      <w:bCs/>
    </w:rPr>
  </w:style>
  <w:style w:type="paragraph" w:customStyle="1" w:styleId="a1">
    <w:name w:val="Стиль номер продолжение"/>
    <w:basedOn w:val="a0"/>
    <w:qFormat/>
    <w:rsid w:val="00ED2509"/>
    <w:pPr>
      <w:numPr>
        <w:ilvl w:val="3"/>
      </w:numPr>
      <w:tabs>
        <w:tab w:val="clear" w:pos="1222"/>
        <w:tab w:val="num" w:pos="1440"/>
      </w:tabs>
      <w:spacing w:after="0"/>
      <w:ind w:left="1440" w:hanging="720"/>
    </w:pPr>
    <w:rPr>
      <w:color w:val="000000"/>
    </w:rPr>
  </w:style>
  <w:style w:type="paragraph" w:styleId="2d">
    <w:name w:val="List Continue 2"/>
    <w:basedOn w:val="a3"/>
    <w:uiPriority w:val="99"/>
    <w:rsid w:val="00ED2509"/>
    <w:pPr>
      <w:spacing w:after="120"/>
      <w:ind w:left="566"/>
      <w:contextualSpacing/>
    </w:pPr>
    <w:rPr>
      <w:szCs w:val="28"/>
    </w:rPr>
  </w:style>
  <w:style w:type="character" w:customStyle="1" w:styleId="2e">
    <w:name w:val="Заголовок №2_"/>
    <w:link w:val="2f"/>
    <w:locked/>
    <w:rsid w:val="00ED2509"/>
    <w:rPr>
      <w:rFonts w:ascii="Arial" w:hAnsi="Arial"/>
      <w:b/>
      <w:sz w:val="23"/>
      <w:shd w:val="clear" w:color="auto" w:fill="FFFFFF"/>
    </w:rPr>
  </w:style>
  <w:style w:type="paragraph" w:customStyle="1" w:styleId="2f">
    <w:name w:val="Заголовок №2"/>
    <w:basedOn w:val="a3"/>
    <w:link w:val="2e"/>
    <w:rsid w:val="00ED2509"/>
    <w:pPr>
      <w:shd w:val="clear" w:color="auto" w:fill="FFFFFF"/>
      <w:spacing w:before="840" w:after="600" w:line="240" w:lineRule="atLeast"/>
      <w:jc w:val="center"/>
      <w:outlineLvl w:val="1"/>
    </w:pPr>
    <w:rPr>
      <w:rFonts w:ascii="Arial" w:hAnsi="Arial" w:cs="Calibri"/>
      <w:b/>
      <w:bCs/>
      <w:sz w:val="23"/>
      <w:szCs w:val="23"/>
    </w:rPr>
  </w:style>
  <w:style w:type="paragraph" w:customStyle="1" w:styleId="ConsPlusNonformat">
    <w:name w:val="ConsPlusNonformat"/>
    <w:uiPriority w:val="99"/>
    <w:rsid w:val="00ED2509"/>
    <w:pPr>
      <w:widowControl w:val="0"/>
      <w:autoSpaceDE w:val="0"/>
      <w:autoSpaceDN w:val="0"/>
      <w:adjustRightInd w:val="0"/>
    </w:pPr>
    <w:rPr>
      <w:rFonts w:ascii="Courier New" w:hAnsi="Courier New" w:cs="Courier New"/>
    </w:rPr>
  </w:style>
  <w:style w:type="numbering" w:customStyle="1" w:styleId="a">
    <w:name w:val="Маркированный тире"/>
    <w:pPr>
      <w:numPr>
        <w:numId w:val="14"/>
      </w:numPr>
    </w:pPr>
  </w:style>
  <w:style w:type="numbering" w:customStyle="1" w:styleId="1">
    <w:name w:val="Стиль1"/>
    <w:pPr>
      <w:numPr>
        <w:numId w:val="8"/>
      </w:numPr>
    </w:pPr>
  </w:style>
  <w:style w:type="numbering" w:styleId="111111">
    <w:name w:val="Outline List 2"/>
    <w:basedOn w:val="a6"/>
    <w:uiPriority w:val="99"/>
    <w:semiHidden/>
    <w:unhideWhenUsed/>
    <w:pPr>
      <w:numPr>
        <w:numId w:val="7"/>
      </w:numPr>
    </w:pPr>
  </w:style>
  <w:style w:type="table" w:styleId="2f0">
    <w:name w:val="Plain Table 2"/>
    <w:basedOn w:val="a5"/>
    <w:uiPriority w:val="42"/>
    <w:rsid w:val="00036D1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tooltip">
    <w:name w:val="tooltip"/>
    <w:rsid w:val="00875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1871">
      <w:bodyDiv w:val="1"/>
      <w:marLeft w:val="0"/>
      <w:marRight w:val="0"/>
      <w:marTop w:val="0"/>
      <w:marBottom w:val="0"/>
      <w:divBdr>
        <w:top w:val="none" w:sz="0" w:space="0" w:color="auto"/>
        <w:left w:val="none" w:sz="0" w:space="0" w:color="auto"/>
        <w:bottom w:val="none" w:sz="0" w:space="0" w:color="auto"/>
        <w:right w:val="none" w:sz="0" w:space="0" w:color="auto"/>
      </w:divBdr>
    </w:div>
    <w:div w:id="112795167">
      <w:bodyDiv w:val="1"/>
      <w:marLeft w:val="0"/>
      <w:marRight w:val="0"/>
      <w:marTop w:val="0"/>
      <w:marBottom w:val="0"/>
      <w:divBdr>
        <w:top w:val="none" w:sz="0" w:space="0" w:color="auto"/>
        <w:left w:val="none" w:sz="0" w:space="0" w:color="auto"/>
        <w:bottom w:val="none" w:sz="0" w:space="0" w:color="auto"/>
        <w:right w:val="none" w:sz="0" w:space="0" w:color="auto"/>
      </w:divBdr>
    </w:div>
    <w:div w:id="181287573">
      <w:bodyDiv w:val="1"/>
      <w:marLeft w:val="0"/>
      <w:marRight w:val="0"/>
      <w:marTop w:val="0"/>
      <w:marBottom w:val="0"/>
      <w:divBdr>
        <w:top w:val="none" w:sz="0" w:space="0" w:color="auto"/>
        <w:left w:val="none" w:sz="0" w:space="0" w:color="auto"/>
        <w:bottom w:val="none" w:sz="0" w:space="0" w:color="auto"/>
        <w:right w:val="none" w:sz="0" w:space="0" w:color="auto"/>
      </w:divBdr>
      <w:divsChild>
        <w:div w:id="167063502">
          <w:marLeft w:val="0"/>
          <w:marRight w:val="0"/>
          <w:marTop w:val="0"/>
          <w:marBottom w:val="0"/>
          <w:divBdr>
            <w:top w:val="none" w:sz="0" w:space="0" w:color="auto"/>
            <w:left w:val="none" w:sz="0" w:space="0" w:color="auto"/>
            <w:bottom w:val="none" w:sz="0" w:space="0" w:color="auto"/>
            <w:right w:val="none" w:sz="0" w:space="0" w:color="auto"/>
          </w:divBdr>
        </w:div>
        <w:div w:id="757678972">
          <w:marLeft w:val="0"/>
          <w:marRight w:val="0"/>
          <w:marTop w:val="0"/>
          <w:marBottom w:val="0"/>
          <w:divBdr>
            <w:top w:val="none" w:sz="0" w:space="0" w:color="auto"/>
            <w:left w:val="none" w:sz="0" w:space="0" w:color="auto"/>
            <w:bottom w:val="none" w:sz="0" w:space="0" w:color="auto"/>
            <w:right w:val="none" w:sz="0" w:space="0" w:color="auto"/>
          </w:divBdr>
          <w:divsChild>
            <w:div w:id="915165761">
              <w:marLeft w:val="0"/>
              <w:marRight w:val="0"/>
              <w:marTop w:val="0"/>
              <w:marBottom w:val="0"/>
              <w:divBdr>
                <w:top w:val="none" w:sz="0" w:space="0" w:color="auto"/>
                <w:left w:val="none" w:sz="0" w:space="0" w:color="auto"/>
                <w:bottom w:val="none" w:sz="0" w:space="0" w:color="auto"/>
                <w:right w:val="none" w:sz="0" w:space="0" w:color="auto"/>
              </w:divBdr>
            </w:div>
            <w:div w:id="110411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7600">
      <w:bodyDiv w:val="1"/>
      <w:marLeft w:val="0"/>
      <w:marRight w:val="0"/>
      <w:marTop w:val="0"/>
      <w:marBottom w:val="0"/>
      <w:divBdr>
        <w:top w:val="none" w:sz="0" w:space="0" w:color="auto"/>
        <w:left w:val="none" w:sz="0" w:space="0" w:color="auto"/>
        <w:bottom w:val="none" w:sz="0" w:space="0" w:color="auto"/>
        <w:right w:val="none" w:sz="0" w:space="0" w:color="auto"/>
      </w:divBdr>
    </w:div>
    <w:div w:id="303046056">
      <w:bodyDiv w:val="1"/>
      <w:marLeft w:val="0"/>
      <w:marRight w:val="0"/>
      <w:marTop w:val="0"/>
      <w:marBottom w:val="0"/>
      <w:divBdr>
        <w:top w:val="none" w:sz="0" w:space="0" w:color="auto"/>
        <w:left w:val="none" w:sz="0" w:space="0" w:color="auto"/>
        <w:bottom w:val="none" w:sz="0" w:space="0" w:color="auto"/>
        <w:right w:val="none" w:sz="0" w:space="0" w:color="auto"/>
      </w:divBdr>
    </w:div>
    <w:div w:id="466633302">
      <w:bodyDiv w:val="1"/>
      <w:marLeft w:val="0"/>
      <w:marRight w:val="0"/>
      <w:marTop w:val="0"/>
      <w:marBottom w:val="0"/>
      <w:divBdr>
        <w:top w:val="none" w:sz="0" w:space="0" w:color="auto"/>
        <w:left w:val="none" w:sz="0" w:space="0" w:color="auto"/>
        <w:bottom w:val="none" w:sz="0" w:space="0" w:color="auto"/>
        <w:right w:val="none" w:sz="0" w:space="0" w:color="auto"/>
      </w:divBdr>
    </w:div>
    <w:div w:id="535772000">
      <w:bodyDiv w:val="1"/>
      <w:marLeft w:val="0"/>
      <w:marRight w:val="0"/>
      <w:marTop w:val="0"/>
      <w:marBottom w:val="0"/>
      <w:divBdr>
        <w:top w:val="none" w:sz="0" w:space="0" w:color="auto"/>
        <w:left w:val="none" w:sz="0" w:space="0" w:color="auto"/>
        <w:bottom w:val="none" w:sz="0" w:space="0" w:color="auto"/>
        <w:right w:val="none" w:sz="0" w:space="0" w:color="auto"/>
      </w:divBdr>
    </w:div>
    <w:div w:id="540872444">
      <w:bodyDiv w:val="1"/>
      <w:marLeft w:val="0"/>
      <w:marRight w:val="0"/>
      <w:marTop w:val="0"/>
      <w:marBottom w:val="0"/>
      <w:divBdr>
        <w:top w:val="none" w:sz="0" w:space="0" w:color="auto"/>
        <w:left w:val="none" w:sz="0" w:space="0" w:color="auto"/>
        <w:bottom w:val="none" w:sz="0" w:space="0" w:color="auto"/>
        <w:right w:val="none" w:sz="0" w:space="0" w:color="auto"/>
      </w:divBdr>
    </w:div>
    <w:div w:id="577058278">
      <w:bodyDiv w:val="1"/>
      <w:marLeft w:val="0"/>
      <w:marRight w:val="0"/>
      <w:marTop w:val="0"/>
      <w:marBottom w:val="0"/>
      <w:divBdr>
        <w:top w:val="none" w:sz="0" w:space="0" w:color="auto"/>
        <w:left w:val="none" w:sz="0" w:space="0" w:color="auto"/>
        <w:bottom w:val="none" w:sz="0" w:space="0" w:color="auto"/>
        <w:right w:val="none" w:sz="0" w:space="0" w:color="auto"/>
      </w:divBdr>
    </w:div>
    <w:div w:id="798380521">
      <w:bodyDiv w:val="1"/>
      <w:marLeft w:val="0"/>
      <w:marRight w:val="0"/>
      <w:marTop w:val="0"/>
      <w:marBottom w:val="0"/>
      <w:divBdr>
        <w:top w:val="none" w:sz="0" w:space="0" w:color="auto"/>
        <w:left w:val="none" w:sz="0" w:space="0" w:color="auto"/>
        <w:bottom w:val="none" w:sz="0" w:space="0" w:color="auto"/>
        <w:right w:val="none" w:sz="0" w:space="0" w:color="auto"/>
      </w:divBdr>
    </w:div>
    <w:div w:id="805509251">
      <w:bodyDiv w:val="1"/>
      <w:marLeft w:val="0"/>
      <w:marRight w:val="0"/>
      <w:marTop w:val="0"/>
      <w:marBottom w:val="0"/>
      <w:divBdr>
        <w:top w:val="none" w:sz="0" w:space="0" w:color="auto"/>
        <w:left w:val="none" w:sz="0" w:space="0" w:color="auto"/>
        <w:bottom w:val="none" w:sz="0" w:space="0" w:color="auto"/>
        <w:right w:val="none" w:sz="0" w:space="0" w:color="auto"/>
      </w:divBdr>
    </w:div>
    <w:div w:id="880674269">
      <w:bodyDiv w:val="1"/>
      <w:marLeft w:val="0"/>
      <w:marRight w:val="0"/>
      <w:marTop w:val="0"/>
      <w:marBottom w:val="0"/>
      <w:divBdr>
        <w:top w:val="none" w:sz="0" w:space="0" w:color="auto"/>
        <w:left w:val="none" w:sz="0" w:space="0" w:color="auto"/>
        <w:bottom w:val="none" w:sz="0" w:space="0" w:color="auto"/>
        <w:right w:val="none" w:sz="0" w:space="0" w:color="auto"/>
      </w:divBdr>
      <w:divsChild>
        <w:div w:id="1867014702">
          <w:marLeft w:val="0"/>
          <w:marRight w:val="0"/>
          <w:marTop w:val="0"/>
          <w:marBottom w:val="0"/>
          <w:divBdr>
            <w:top w:val="none" w:sz="0" w:space="0" w:color="auto"/>
            <w:left w:val="none" w:sz="0" w:space="0" w:color="auto"/>
            <w:bottom w:val="none" w:sz="0" w:space="0" w:color="auto"/>
            <w:right w:val="none" w:sz="0" w:space="0" w:color="auto"/>
          </w:divBdr>
          <w:divsChild>
            <w:div w:id="560753257">
              <w:marLeft w:val="3900"/>
              <w:marRight w:val="0"/>
              <w:marTop w:val="0"/>
              <w:marBottom w:val="0"/>
              <w:divBdr>
                <w:top w:val="none" w:sz="0" w:space="0" w:color="auto"/>
                <w:left w:val="none" w:sz="0" w:space="0" w:color="auto"/>
                <w:bottom w:val="none" w:sz="0" w:space="0" w:color="auto"/>
                <w:right w:val="none" w:sz="0" w:space="0" w:color="auto"/>
              </w:divBdr>
              <w:divsChild>
                <w:div w:id="615908974">
                  <w:marLeft w:val="0"/>
                  <w:marRight w:val="0"/>
                  <w:marTop w:val="0"/>
                  <w:marBottom w:val="0"/>
                  <w:divBdr>
                    <w:top w:val="none" w:sz="0" w:space="0" w:color="auto"/>
                    <w:left w:val="none" w:sz="0" w:space="0" w:color="auto"/>
                    <w:bottom w:val="none" w:sz="0" w:space="0" w:color="auto"/>
                    <w:right w:val="none" w:sz="0" w:space="0" w:color="auto"/>
                  </w:divBdr>
                  <w:divsChild>
                    <w:div w:id="375079815">
                      <w:marLeft w:val="0"/>
                      <w:marRight w:val="0"/>
                      <w:marTop w:val="0"/>
                      <w:marBottom w:val="0"/>
                      <w:divBdr>
                        <w:top w:val="none" w:sz="0" w:space="0" w:color="auto"/>
                        <w:left w:val="none" w:sz="0" w:space="0" w:color="auto"/>
                        <w:bottom w:val="none" w:sz="0" w:space="0" w:color="auto"/>
                        <w:right w:val="none" w:sz="0" w:space="0" w:color="auto"/>
                      </w:divBdr>
                      <w:divsChild>
                        <w:div w:id="521675532">
                          <w:marLeft w:val="0"/>
                          <w:marRight w:val="600"/>
                          <w:marTop w:val="0"/>
                          <w:marBottom w:val="0"/>
                          <w:divBdr>
                            <w:top w:val="none" w:sz="0" w:space="0" w:color="auto"/>
                            <w:left w:val="none" w:sz="0" w:space="0" w:color="auto"/>
                            <w:bottom w:val="none" w:sz="0" w:space="0" w:color="auto"/>
                            <w:right w:val="none" w:sz="0" w:space="0" w:color="auto"/>
                          </w:divBdr>
                          <w:divsChild>
                            <w:div w:id="51164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0483605">
      <w:bodyDiv w:val="1"/>
      <w:marLeft w:val="0"/>
      <w:marRight w:val="0"/>
      <w:marTop w:val="0"/>
      <w:marBottom w:val="0"/>
      <w:divBdr>
        <w:top w:val="none" w:sz="0" w:space="0" w:color="auto"/>
        <w:left w:val="none" w:sz="0" w:space="0" w:color="auto"/>
        <w:bottom w:val="none" w:sz="0" w:space="0" w:color="auto"/>
        <w:right w:val="none" w:sz="0" w:space="0" w:color="auto"/>
      </w:divBdr>
    </w:div>
    <w:div w:id="937566094">
      <w:bodyDiv w:val="1"/>
      <w:marLeft w:val="0"/>
      <w:marRight w:val="0"/>
      <w:marTop w:val="0"/>
      <w:marBottom w:val="0"/>
      <w:divBdr>
        <w:top w:val="none" w:sz="0" w:space="0" w:color="auto"/>
        <w:left w:val="none" w:sz="0" w:space="0" w:color="auto"/>
        <w:bottom w:val="none" w:sz="0" w:space="0" w:color="auto"/>
        <w:right w:val="none" w:sz="0" w:space="0" w:color="auto"/>
      </w:divBdr>
    </w:div>
    <w:div w:id="1018043179">
      <w:bodyDiv w:val="1"/>
      <w:marLeft w:val="0"/>
      <w:marRight w:val="0"/>
      <w:marTop w:val="0"/>
      <w:marBottom w:val="0"/>
      <w:divBdr>
        <w:top w:val="none" w:sz="0" w:space="0" w:color="auto"/>
        <w:left w:val="none" w:sz="0" w:space="0" w:color="auto"/>
        <w:bottom w:val="none" w:sz="0" w:space="0" w:color="auto"/>
        <w:right w:val="none" w:sz="0" w:space="0" w:color="auto"/>
      </w:divBdr>
    </w:div>
    <w:div w:id="1243375064">
      <w:bodyDiv w:val="1"/>
      <w:marLeft w:val="0"/>
      <w:marRight w:val="0"/>
      <w:marTop w:val="0"/>
      <w:marBottom w:val="0"/>
      <w:divBdr>
        <w:top w:val="none" w:sz="0" w:space="0" w:color="auto"/>
        <w:left w:val="none" w:sz="0" w:space="0" w:color="auto"/>
        <w:bottom w:val="none" w:sz="0" w:space="0" w:color="auto"/>
        <w:right w:val="none" w:sz="0" w:space="0" w:color="auto"/>
      </w:divBdr>
    </w:div>
    <w:div w:id="1377700468">
      <w:bodyDiv w:val="1"/>
      <w:marLeft w:val="0"/>
      <w:marRight w:val="0"/>
      <w:marTop w:val="0"/>
      <w:marBottom w:val="0"/>
      <w:divBdr>
        <w:top w:val="none" w:sz="0" w:space="0" w:color="auto"/>
        <w:left w:val="none" w:sz="0" w:space="0" w:color="auto"/>
        <w:bottom w:val="none" w:sz="0" w:space="0" w:color="auto"/>
        <w:right w:val="none" w:sz="0" w:space="0" w:color="auto"/>
      </w:divBdr>
    </w:div>
    <w:div w:id="1530020821">
      <w:bodyDiv w:val="1"/>
      <w:marLeft w:val="0"/>
      <w:marRight w:val="0"/>
      <w:marTop w:val="0"/>
      <w:marBottom w:val="0"/>
      <w:divBdr>
        <w:top w:val="none" w:sz="0" w:space="0" w:color="auto"/>
        <w:left w:val="none" w:sz="0" w:space="0" w:color="auto"/>
        <w:bottom w:val="none" w:sz="0" w:space="0" w:color="auto"/>
        <w:right w:val="none" w:sz="0" w:space="0" w:color="auto"/>
      </w:divBdr>
    </w:div>
    <w:div w:id="1586375636">
      <w:bodyDiv w:val="1"/>
      <w:marLeft w:val="0"/>
      <w:marRight w:val="0"/>
      <w:marTop w:val="0"/>
      <w:marBottom w:val="0"/>
      <w:divBdr>
        <w:top w:val="none" w:sz="0" w:space="0" w:color="auto"/>
        <w:left w:val="none" w:sz="0" w:space="0" w:color="auto"/>
        <w:bottom w:val="none" w:sz="0" w:space="0" w:color="auto"/>
        <w:right w:val="none" w:sz="0" w:space="0" w:color="auto"/>
      </w:divBdr>
    </w:div>
    <w:div w:id="1718889903">
      <w:bodyDiv w:val="1"/>
      <w:marLeft w:val="0"/>
      <w:marRight w:val="0"/>
      <w:marTop w:val="0"/>
      <w:marBottom w:val="0"/>
      <w:divBdr>
        <w:top w:val="none" w:sz="0" w:space="0" w:color="auto"/>
        <w:left w:val="none" w:sz="0" w:space="0" w:color="auto"/>
        <w:bottom w:val="none" w:sz="0" w:space="0" w:color="auto"/>
        <w:right w:val="none" w:sz="0" w:space="0" w:color="auto"/>
      </w:divBdr>
    </w:div>
    <w:div w:id="1724867666">
      <w:marLeft w:val="0"/>
      <w:marRight w:val="0"/>
      <w:marTop w:val="0"/>
      <w:marBottom w:val="0"/>
      <w:divBdr>
        <w:top w:val="none" w:sz="0" w:space="0" w:color="auto"/>
        <w:left w:val="none" w:sz="0" w:space="0" w:color="auto"/>
        <w:bottom w:val="none" w:sz="0" w:space="0" w:color="auto"/>
        <w:right w:val="none" w:sz="0" w:space="0" w:color="auto"/>
      </w:divBdr>
    </w:div>
    <w:div w:id="1724867667">
      <w:marLeft w:val="0"/>
      <w:marRight w:val="0"/>
      <w:marTop w:val="0"/>
      <w:marBottom w:val="0"/>
      <w:divBdr>
        <w:top w:val="none" w:sz="0" w:space="0" w:color="auto"/>
        <w:left w:val="none" w:sz="0" w:space="0" w:color="auto"/>
        <w:bottom w:val="none" w:sz="0" w:space="0" w:color="auto"/>
        <w:right w:val="none" w:sz="0" w:space="0" w:color="auto"/>
      </w:divBdr>
    </w:div>
    <w:div w:id="1724867668">
      <w:marLeft w:val="0"/>
      <w:marRight w:val="0"/>
      <w:marTop w:val="0"/>
      <w:marBottom w:val="0"/>
      <w:divBdr>
        <w:top w:val="none" w:sz="0" w:space="0" w:color="auto"/>
        <w:left w:val="none" w:sz="0" w:space="0" w:color="auto"/>
        <w:bottom w:val="none" w:sz="0" w:space="0" w:color="auto"/>
        <w:right w:val="none" w:sz="0" w:space="0" w:color="auto"/>
      </w:divBdr>
    </w:div>
    <w:div w:id="1724867669">
      <w:marLeft w:val="0"/>
      <w:marRight w:val="0"/>
      <w:marTop w:val="0"/>
      <w:marBottom w:val="0"/>
      <w:divBdr>
        <w:top w:val="none" w:sz="0" w:space="0" w:color="auto"/>
        <w:left w:val="none" w:sz="0" w:space="0" w:color="auto"/>
        <w:bottom w:val="none" w:sz="0" w:space="0" w:color="auto"/>
        <w:right w:val="none" w:sz="0" w:space="0" w:color="auto"/>
      </w:divBdr>
    </w:div>
    <w:div w:id="1724867670">
      <w:marLeft w:val="0"/>
      <w:marRight w:val="0"/>
      <w:marTop w:val="0"/>
      <w:marBottom w:val="0"/>
      <w:divBdr>
        <w:top w:val="none" w:sz="0" w:space="0" w:color="auto"/>
        <w:left w:val="none" w:sz="0" w:space="0" w:color="auto"/>
        <w:bottom w:val="none" w:sz="0" w:space="0" w:color="auto"/>
        <w:right w:val="none" w:sz="0" w:space="0" w:color="auto"/>
      </w:divBdr>
    </w:div>
    <w:div w:id="1724867671">
      <w:marLeft w:val="0"/>
      <w:marRight w:val="0"/>
      <w:marTop w:val="0"/>
      <w:marBottom w:val="0"/>
      <w:divBdr>
        <w:top w:val="none" w:sz="0" w:space="0" w:color="auto"/>
        <w:left w:val="none" w:sz="0" w:space="0" w:color="auto"/>
        <w:bottom w:val="none" w:sz="0" w:space="0" w:color="auto"/>
        <w:right w:val="none" w:sz="0" w:space="0" w:color="auto"/>
      </w:divBdr>
    </w:div>
    <w:div w:id="1826429659">
      <w:bodyDiv w:val="1"/>
      <w:marLeft w:val="0"/>
      <w:marRight w:val="0"/>
      <w:marTop w:val="0"/>
      <w:marBottom w:val="0"/>
      <w:divBdr>
        <w:top w:val="none" w:sz="0" w:space="0" w:color="auto"/>
        <w:left w:val="none" w:sz="0" w:space="0" w:color="auto"/>
        <w:bottom w:val="none" w:sz="0" w:space="0" w:color="auto"/>
        <w:right w:val="none" w:sz="0" w:space="0" w:color="auto"/>
      </w:divBdr>
    </w:div>
    <w:div w:id="1857227194">
      <w:bodyDiv w:val="1"/>
      <w:marLeft w:val="0"/>
      <w:marRight w:val="0"/>
      <w:marTop w:val="0"/>
      <w:marBottom w:val="0"/>
      <w:divBdr>
        <w:top w:val="none" w:sz="0" w:space="0" w:color="auto"/>
        <w:left w:val="none" w:sz="0" w:space="0" w:color="auto"/>
        <w:bottom w:val="none" w:sz="0" w:space="0" w:color="auto"/>
        <w:right w:val="none" w:sz="0" w:space="0" w:color="auto"/>
      </w:divBdr>
    </w:div>
    <w:div w:id="1912159176">
      <w:bodyDiv w:val="1"/>
      <w:marLeft w:val="0"/>
      <w:marRight w:val="0"/>
      <w:marTop w:val="0"/>
      <w:marBottom w:val="0"/>
      <w:divBdr>
        <w:top w:val="none" w:sz="0" w:space="0" w:color="auto"/>
        <w:left w:val="none" w:sz="0" w:space="0" w:color="auto"/>
        <w:bottom w:val="none" w:sz="0" w:space="0" w:color="auto"/>
        <w:right w:val="none" w:sz="0" w:space="0" w:color="auto"/>
      </w:divBdr>
    </w:div>
    <w:div w:id="1949576990">
      <w:bodyDiv w:val="1"/>
      <w:marLeft w:val="0"/>
      <w:marRight w:val="0"/>
      <w:marTop w:val="0"/>
      <w:marBottom w:val="0"/>
      <w:divBdr>
        <w:top w:val="none" w:sz="0" w:space="0" w:color="auto"/>
        <w:left w:val="none" w:sz="0" w:space="0" w:color="auto"/>
        <w:bottom w:val="none" w:sz="0" w:space="0" w:color="auto"/>
        <w:right w:val="none" w:sz="0" w:space="0" w:color="auto"/>
      </w:divBdr>
    </w:div>
    <w:div w:id="2096122367">
      <w:bodyDiv w:val="1"/>
      <w:marLeft w:val="0"/>
      <w:marRight w:val="0"/>
      <w:marTop w:val="0"/>
      <w:marBottom w:val="0"/>
      <w:divBdr>
        <w:top w:val="none" w:sz="0" w:space="0" w:color="auto"/>
        <w:left w:val="none" w:sz="0" w:space="0" w:color="auto"/>
        <w:bottom w:val="none" w:sz="0" w:space="0" w:color="auto"/>
        <w:right w:val="none" w:sz="0" w:space="0" w:color="auto"/>
      </w:divBdr>
    </w:div>
    <w:div w:id="212881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943C9-B294-4CEE-BC7B-20B16D41D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13</Pages>
  <Words>4043</Words>
  <Characters>23049</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Николаев Алексей Алексеевич</dc:creator>
  <cp:keywords/>
  <dc:description/>
  <cp:lastModifiedBy>Михайлов Анатолий Васильевич</cp:lastModifiedBy>
  <cp:revision>14</cp:revision>
  <cp:lastPrinted>2020-06-03T08:02:00Z</cp:lastPrinted>
  <dcterms:created xsi:type="dcterms:W3CDTF">2020-04-19T10:59:00Z</dcterms:created>
  <dcterms:modified xsi:type="dcterms:W3CDTF">2020-07-02T05:28:00Z</dcterms:modified>
</cp:coreProperties>
</file>